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FFF" w:rsidRDefault="00103FFF" w:rsidP="00103FFF">
      <w:pPr>
        <w:shd w:val="clear" w:color="auto" w:fill="FFFFFF"/>
        <w:spacing w:line="240" w:lineRule="auto"/>
        <w:ind w:left="9498"/>
        <w:jc w:val="right"/>
        <w:rPr>
          <w:rFonts w:ascii="Times New Roman" w:eastAsia="Times New Roman" w:hAnsi="Times New Roman" w:cs="Times New Roman"/>
          <w:b/>
          <w:bCs/>
        </w:rPr>
      </w:pPr>
    </w:p>
    <w:p w:rsidR="00543AA4" w:rsidRPr="008A1496" w:rsidRDefault="00F372DD" w:rsidP="00A53839">
      <w:pPr>
        <w:pStyle w:val="a5"/>
        <w:tabs>
          <w:tab w:val="left" w:pos="9923"/>
        </w:tabs>
        <w:spacing w:before="0" w:beforeAutospacing="0" w:after="0" w:afterAutospacing="0"/>
        <w:ind w:left="9214" w:right="-930" w:firstLine="284"/>
        <w:jc w:val="right"/>
      </w:pPr>
      <w:r>
        <w:rPr>
          <w:b/>
          <w:bCs/>
        </w:rPr>
        <w:br/>
      </w:r>
      <w:r w:rsidR="00543AA4" w:rsidRPr="008A1496">
        <w:rPr>
          <w:color w:val="000000"/>
        </w:rPr>
        <w:t xml:space="preserve">Утвержден приказом </w:t>
      </w:r>
      <w:r w:rsidR="00543AA4" w:rsidRPr="008A1496">
        <w:rPr>
          <w:color w:val="000000"/>
          <w:lang w:val="kk-KZ"/>
        </w:rPr>
        <w:t>и</w:t>
      </w:r>
      <w:r w:rsidR="00543AA4" w:rsidRPr="008A1496">
        <w:rPr>
          <w:color w:val="000000"/>
        </w:rPr>
        <w:t xml:space="preserve">.о. руководителя </w:t>
      </w:r>
      <w:proofErr w:type="spellStart"/>
      <w:r w:rsidR="008C1018">
        <w:rPr>
          <w:color w:val="000000"/>
        </w:rPr>
        <w:t>Атырауского</w:t>
      </w:r>
      <w:proofErr w:type="spellEnd"/>
      <w:r w:rsidR="008C1018">
        <w:rPr>
          <w:color w:val="000000"/>
        </w:rPr>
        <w:t xml:space="preserve"> городского</w:t>
      </w:r>
      <w:r w:rsidR="008C1018" w:rsidRPr="008C1018">
        <w:rPr>
          <w:color w:val="000000"/>
        </w:rPr>
        <w:t xml:space="preserve"> отдел</w:t>
      </w:r>
      <w:r w:rsidR="008C1018">
        <w:rPr>
          <w:color w:val="000000"/>
        </w:rPr>
        <w:t>а</w:t>
      </w:r>
      <w:r w:rsidR="008C1018" w:rsidRPr="008C1018">
        <w:rPr>
          <w:color w:val="000000"/>
        </w:rPr>
        <w:t xml:space="preserve"> занятости и социальных программ</w:t>
      </w:r>
    </w:p>
    <w:p w:rsidR="00543AA4" w:rsidRDefault="008A1496" w:rsidP="00A53839">
      <w:pPr>
        <w:pStyle w:val="a5"/>
        <w:tabs>
          <w:tab w:val="left" w:pos="9923"/>
          <w:tab w:val="left" w:pos="13325"/>
        </w:tabs>
        <w:spacing w:before="0" w:beforeAutospacing="0" w:after="0" w:afterAutospacing="0"/>
        <w:ind w:left="9214" w:right="-930" w:firstLine="284"/>
        <w:jc w:val="right"/>
      </w:pPr>
      <w:r w:rsidRPr="008A1496">
        <w:rPr>
          <w:color w:val="000000"/>
        </w:rPr>
        <w:t> от «17</w:t>
      </w:r>
      <w:r w:rsidR="00543AA4" w:rsidRPr="008A1496">
        <w:rPr>
          <w:color w:val="000000"/>
        </w:rPr>
        <w:t>» </w:t>
      </w:r>
      <w:r w:rsidRPr="008A1496">
        <w:rPr>
          <w:color w:val="000000"/>
        </w:rPr>
        <w:t>марта </w:t>
      </w:r>
      <w:r w:rsidR="00543AA4" w:rsidRPr="008A1496">
        <w:rPr>
          <w:color w:val="000000"/>
        </w:rPr>
        <w:t xml:space="preserve">2026 года № </w:t>
      </w:r>
      <w:r w:rsidRPr="008A1496">
        <w:rPr>
          <w:color w:val="000000"/>
        </w:rPr>
        <w:t>115</w:t>
      </w:r>
    </w:p>
    <w:p w:rsidR="00103FFF" w:rsidRDefault="00103FFF" w:rsidP="00543AA4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bookmarkStart w:id="0" w:name="_heading=h.ec68iidcg95x" w:colFirst="0" w:colLast="0"/>
      <w:bookmarkEnd w:id="0"/>
    </w:p>
    <w:p w:rsidR="00543AA4" w:rsidRDefault="00F372DD" w:rsidP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некоммерческим организациям на 2026 год</w:t>
      </w:r>
    </w:p>
    <w:p w:rsidR="00543AA4" w:rsidRPr="00543AA4" w:rsidRDefault="00543AA4" w:rsidP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160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350"/>
        <w:gridCol w:w="2415"/>
        <w:gridCol w:w="2898"/>
        <w:gridCol w:w="1842"/>
        <w:gridCol w:w="851"/>
        <w:gridCol w:w="1558"/>
        <w:gridCol w:w="3405"/>
        <w:gridCol w:w="1131"/>
      </w:tblGrid>
      <w:tr w:rsidR="00543AA4" w:rsidTr="00543AA4">
        <w:trPr>
          <w:cantSplit/>
          <w:trHeight w:val="330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</w:t>
            </w: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6968">
              <w:rPr>
                <w:rFonts w:ascii="Times New Roman" w:eastAsia="Times New Roman" w:hAnsi="Times New Roman" w:cs="Times New Roman"/>
                <w:b/>
                <w:bCs/>
                <w:lang w:val="kk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Сфера государственного гранта согласно пункту 1 статьи 5 Закона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543AA4" w:rsidRPr="00543AA4" w:rsidRDefault="00543AA4" w:rsidP="00543AA4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Направление государственного гранта</w:t>
            </w:r>
          </w:p>
        </w:tc>
        <w:tc>
          <w:tcPr>
            <w:tcW w:w="2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Краткое описание проблемы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Объем финансирования</w:t>
            </w: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(тысячи тенге)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Вид гранта и срок</w:t>
            </w: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реализации гранта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34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Целевой индикатор и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Требование к материально-технической базе</w:t>
            </w:r>
          </w:p>
        </w:tc>
      </w:tr>
      <w:tr w:rsidR="00CD240B" w:rsidTr="00CC7B49">
        <w:trPr>
          <w:cantSplit/>
          <w:trHeight w:val="649"/>
          <w:jc w:val="center"/>
        </w:trPr>
        <w:tc>
          <w:tcPr>
            <w:tcW w:w="1601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D240B" w:rsidRPr="00CD240B" w:rsidRDefault="00CD240B" w:rsidP="00543AA4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proofErr w:type="spellStart"/>
            <w:r w:rsidRPr="00CD240B">
              <w:rPr>
                <w:rFonts w:ascii="Times New Roman" w:eastAsia="Times New Roman" w:hAnsi="Times New Roman" w:cs="Times New Roman"/>
                <w:b/>
                <w:bCs/>
              </w:rPr>
              <w:t>Атырауский</w:t>
            </w:r>
            <w:proofErr w:type="spellEnd"/>
            <w:r w:rsidRPr="00CD240B">
              <w:rPr>
                <w:rFonts w:ascii="Times New Roman" w:eastAsia="Times New Roman" w:hAnsi="Times New Roman" w:cs="Times New Roman"/>
                <w:b/>
                <w:bCs/>
              </w:rPr>
              <w:t xml:space="preserve"> городской отдел занятости и социальных программ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 (ВЫПИСКА)</w:t>
            </w:r>
            <w:bookmarkStart w:id="1" w:name="_GoBack"/>
            <w:bookmarkEnd w:id="1"/>
          </w:p>
        </w:tc>
      </w:tr>
      <w:tr w:rsidR="00543AA4" w:rsidTr="00543AA4">
        <w:trPr>
          <w:trHeight w:val="113"/>
          <w:jc w:val="center"/>
        </w:trPr>
        <w:tc>
          <w:tcPr>
            <w:tcW w:w="562" w:type="dxa"/>
            <w:vAlign w:val="center"/>
          </w:tcPr>
          <w:p w:rsidR="00543AA4" w:rsidRPr="00012AA5" w:rsidRDefault="00543AA4" w:rsidP="00543AA4">
            <w:pPr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1.</w:t>
            </w:r>
          </w:p>
        </w:tc>
        <w:tc>
          <w:tcPr>
            <w:tcW w:w="1350" w:type="dxa"/>
          </w:tcPr>
          <w:p w:rsidR="00543AA4" w:rsidRDefault="00543AA4" w:rsidP="00543AA4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Поддержка социально уязвимых слоев населения</w:t>
            </w:r>
          </w:p>
        </w:tc>
        <w:tc>
          <w:tcPr>
            <w:tcW w:w="2415" w:type="dxa"/>
          </w:tcPr>
          <w:p w:rsidR="00543AA4" w:rsidRDefault="00543AA4" w:rsidP="00543A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развития профессионального и предпринимательского потенциала лиц с инвалидностью  группы и обеспечения их социальной интеграции</w:t>
            </w:r>
          </w:p>
        </w:tc>
        <w:tc>
          <w:tcPr>
            <w:tcW w:w="2898" w:type="dxa"/>
          </w:tcPr>
          <w:p w:rsidR="00543AA4" w:rsidRDefault="00543AA4" w:rsidP="00543AA4">
            <w:pPr>
              <w:pStyle w:val="3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городе Атырау 70–80% молодых людей с инвалидностью не имеют стабильного трудоустройства. Многие молодые специалисты не могут найти работу по своей специальности или не обладают современными востребованными на рынке труда навыками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). Это препятствует их финансовой независимости и социальной адаптации.</w:t>
            </w:r>
          </w:p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Проект направлен на изменение сознания молодых людей с инвалидностью — от психологии «потребителя» к психологии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«создателя/предпринимателя». В рамках данной программы молодежь получает современные знания и навыки, что позволяет им заниматься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самозанятостью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развивать предпринимательские инициативы и активно участвовать в жизни общества.</w:t>
            </w:r>
          </w:p>
        </w:tc>
        <w:tc>
          <w:tcPr>
            <w:tcW w:w="1842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12 950,0</w:t>
            </w:r>
          </w:p>
        </w:tc>
        <w:tc>
          <w:tcPr>
            <w:tcW w:w="851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краткосрочный грант,</w:t>
            </w:r>
          </w:p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2026 год </w:t>
            </w:r>
          </w:p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город Атырау</w:t>
            </w:r>
          </w:p>
        </w:tc>
        <w:tc>
          <w:tcPr>
            <w:tcW w:w="3405" w:type="dxa"/>
          </w:tcPr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Целевой индикатор: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1.Не менее 25 молодых людей с инвалидностью в возрасте от 14 до 35 лет повысят свои профессиональные навыки, уровень самооценки и общественную активность, а также сформируют устойчивые формы взаимодействия, направленные на поддержку инклюзивной среды;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2.Информационный охват проекта – не менее 30 000 просмотров.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Ожидаемые результаты: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1.Организация обучающих курсов продолжительностью не менее 5 дней по 5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востребованным профессиям для молодежи с инвалидностью, относящейся к целевой группе, с предоставлением профессиональных навыков и вручением сертификатов участникам;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2.Развитие предпринимательских навыков, включая обучение основам ведения бизнеса, написанию бизнес-планов, формирование практических компетенций по маркетингу и психологии продаж, а также проведение тренингов по возможностям запуска собственных проектов;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конкурса малых грантов в целях поддержки 3 проектов/инициатив, признанных лучшими (общая сумма грантов – 1 500 000 тенге);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4.Организация сопровождения   получателям малых грантов, включая постоянное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менторство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методическую помощь при реализации проектов, а также обеспечение отчетности по финансовым и результативным показателям реализации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5.Организация открытого диалога между рабочей группой и представителями молодежи бизнес-сообщества для выявления и преодоления барьеров инклюзивной занятости;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6.Проведение мероприятий для не менее 25 участников проекта, направленных на повышение правовой грамотности, информирование о правах и льготах в соответствии с законодательством Республики Казахстан, а также обучение навыкам защиты своих интересов законным путем;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7.Организация и проведение форума «Начало изменений: опыт и результат» с подведением итогов всех этапов проекта, презентацией достигнутых показателей общественности, а также демонстрацией участниками приобретенных навыков в формате «наставник–ученик»;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8.Информационный охват проекта – не менее 30 000 просмотров через публикации в СМИ и социальных сетях.</w:t>
            </w:r>
          </w:p>
        </w:tc>
        <w:tc>
          <w:tcPr>
            <w:tcW w:w="1131" w:type="dxa"/>
          </w:tcPr>
          <w:p w:rsidR="00543AA4" w:rsidRDefault="00543AA4" w:rsidP="00543A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43AA4" w:rsidTr="00543AA4">
        <w:trPr>
          <w:trHeight w:val="113"/>
          <w:jc w:val="center"/>
        </w:trPr>
        <w:tc>
          <w:tcPr>
            <w:tcW w:w="7225" w:type="dxa"/>
            <w:gridSpan w:val="4"/>
            <w:vAlign w:val="center"/>
          </w:tcPr>
          <w:p w:rsidR="00543AA4" w:rsidRPr="00D21E0F" w:rsidRDefault="00543AA4" w:rsidP="00543AA4">
            <w:pPr>
              <w:pStyle w:val="3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21E0F">
              <w:rPr>
                <w:rFonts w:ascii="Times New Roman" w:eastAsia="Times New Roman" w:hAnsi="Times New Roman" w:cs="Times New Roman"/>
                <w:b/>
                <w:bCs/>
                <w:sz w:val="22"/>
                <w:highlight w:val="white"/>
              </w:rPr>
              <w:lastRenderedPageBreak/>
              <w:t>ИТОГО</w:t>
            </w:r>
          </w:p>
        </w:tc>
        <w:tc>
          <w:tcPr>
            <w:tcW w:w="1842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543AA4" w:rsidRPr="00D21E0F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12 950,0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21E0F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0"/>
              </w:rPr>
              <w:t>тыс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тенге</w:t>
            </w:r>
          </w:p>
        </w:tc>
        <w:tc>
          <w:tcPr>
            <w:tcW w:w="851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05" w:type="dxa"/>
          </w:tcPr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1" w:type="dxa"/>
          </w:tcPr>
          <w:p w:rsidR="00543AA4" w:rsidRDefault="00543AA4" w:rsidP="00543A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8C5503" w:rsidRDefault="00D21E0F" w:rsidP="00D21E0F">
      <w:pPr>
        <w:tabs>
          <w:tab w:val="left" w:pos="6348"/>
        </w:tabs>
        <w:spacing w:line="240" w:lineRule="auto"/>
      </w:pPr>
      <w:r>
        <w:tab/>
      </w:r>
    </w:p>
    <w:sectPr w:rsidR="008C5503" w:rsidSect="00CD240B">
      <w:pgSz w:w="16834" w:h="11909" w:orient="landscape"/>
      <w:pgMar w:top="0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A368FF3-FF00-444D-8576-8976D2A1294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004C58D-DB23-40F3-84ED-CE344F978A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E920395-0D30-468D-A996-BFC299EBDE6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9240E"/>
    <w:multiLevelType w:val="multilevel"/>
    <w:tmpl w:val="D8D4D27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503"/>
    <w:rsid w:val="00103FFF"/>
    <w:rsid w:val="00396C97"/>
    <w:rsid w:val="00543AA4"/>
    <w:rsid w:val="008A1496"/>
    <w:rsid w:val="008C1018"/>
    <w:rsid w:val="008C5503"/>
    <w:rsid w:val="00A53839"/>
    <w:rsid w:val="00CD240B"/>
    <w:rsid w:val="00D21E0F"/>
    <w:rsid w:val="00F3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B0E97"/>
  <w15:docId w15:val="{1FCC25C6-F7B1-47FE-B08E-FDDC9583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Normal (Web)"/>
    <w:uiPriority w:val="99"/>
    <w:unhideWhenUsed/>
    <w:rsid w:val="00BD4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BD4C70"/>
    <w:rPr>
      <w:b/>
      <w:bCs/>
    </w:rPr>
  </w:style>
  <w:style w:type="paragraph" w:styleId="a7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03F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03F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IPgBXMennpQJbFGK6YYTximMvA==">CgMxLjAyDmguZWM2OGlpZGNnOTV4Mg5oLnltMHNpMmczNm10azIOaC5uN3NuMTV3enJ2cWQ4AHIhMVdsdHQtbS1meERkSXhjelotWWljeTdpVjBpRjd0TTEy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Gaisat</cp:lastModifiedBy>
  <cp:revision>11</cp:revision>
  <cp:lastPrinted>2026-02-26T09:50:00Z</cp:lastPrinted>
  <dcterms:created xsi:type="dcterms:W3CDTF">2026-01-29T04:25:00Z</dcterms:created>
  <dcterms:modified xsi:type="dcterms:W3CDTF">2026-05-18T13:21:00Z</dcterms:modified>
</cp:coreProperties>
</file>