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F4E19" w14:textId="08555EFA" w:rsidR="0011502D" w:rsidRDefault="00B4649C" w:rsidP="0050316A">
      <w:pPr>
        <w:spacing w:after="280" w:line="240" w:lineRule="auto"/>
        <w:ind w:left="10773"/>
        <w:jc w:val="right"/>
        <w:rPr>
          <w:rFonts w:ascii="Times New Roman" w:eastAsia="Times New Roman" w:hAnsi="Times New Roman" w:cs="Times New Roman"/>
        </w:rPr>
      </w:pPr>
      <w:bookmarkStart w:id="0" w:name="_heading=h.qmn4bi7qcofk" w:colFirst="0" w:colLast="0"/>
      <w:bookmarkEnd w:id="0"/>
      <w:r>
        <w:rPr>
          <w:rFonts w:ascii="Times New Roman" w:eastAsia="Times New Roman" w:hAnsi="Times New Roman" w:cs="Times New Roman"/>
        </w:rPr>
        <w:t>Утверждено приказом руководителя Управления по вопросам молодежной пол</w:t>
      </w:r>
      <w:r w:rsidR="0050316A">
        <w:rPr>
          <w:rFonts w:ascii="Times New Roman" w:eastAsia="Times New Roman" w:hAnsi="Times New Roman" w:cs="Times New Roman"/>
        </w:rPr>
        <w:t>итики Алматинской области от</w:t>
      </w:r>
      <w:r w:rsidR="0050316A">
        <w:rPr>
          <w:rFonts w:ascii="Times New Roman" w:eastAsia="Times New Roman" w:hAnsi="Times New Roman" w:cs="Times New Roman"/>
          <w:lang w:val="ru-RU"/>
        </w:rPr>
        <w:t xml:space="preserve"> </w:t>
      </w:r>
      <w:r w:rsidR="0050316A">
        <w:rPr>
          <w:rFonts w:ascii="Times New Roman" w:eastAsia="Times New Roman" w:hAnsi="Times New Roman" w:cs="Times New Roman"/>
        </w:rPr>
        <w:t>«</w:t>
      </w:r>
      <w:r w:rsidR="0050316A">
        <w:rPr>
          <w:rFonts w:ascii="Times New Roman" w:eastAsia="Times New Roman" w:hAnsi="Times New Roman" w:cs="Times New Roman"/>
          <w:lang w:val="ru-RU"/>
        </w:rPr>
        <w:t>20</w:t>
      </w:r>
      <w:r>
        <w:rPr>
          <w:rFonts w:ascii="Times New Roman" w:eastAsia="Times New Roman" w:hAnsi="Times New Roman" w:cs="Times New Roman"/>
        </w:rPr>
        <w:t xml:space="preserve">» </w:t>
      </w:r>
      <w:r w:rsidR="009F3251">
        <w:rPr>
          <w:rFonts w:ascii="Times New Roman" w:eastAsia="Times New Roman" w:hAnsi="Times New Roman" w:cs="Times New Roman"/>
          <w:lang w:val="ru-RU"/>
        </w:rPr>
        <w:t>мая</w:t>
      </w:r>
      <w:r>
        <w:rPr>
          <w:rFonts w:ascii="Times New Roman" w:eastAsia="Times New Roman" w:hAnsi="Times New Roman" w:cs="Times New Roman"/>
        </w:rPr>
        <w:t xml:space="preserve"> 2026 года №</w:t>
      </w:r>
      <w:r w:rsidR="0050316A">
        <w:rPr>
          <w:rFonts w:ascii="Times New Roman" w:eastAsia="Times New Roman" w:hAnsi="Times New Roman" w:cs="Times New Roman"/>
          <w:lang w:val="ru-RU"/>
        </w:rPr>
        <w:t>26</w:t>
      </w:r>
      <w:r w:rsidR="0050316A" w:rsidRPr="0050316A">
        <w:rPr>
          <w:rFonts w:ascii="Times New Roman" w:eastAsia="Times New Roman" w:hAnsi="Times New Roman" w:cs="Times New Roman"/>
          <w:lang w:val="ru-RU"/>
        </w:rPr>
        <w:t>/1-</w:t>
      </w:r>
      <w:r w:rsidR="0050316A">
        <w:rPr>
          <w:rFonts w:ascii="Times New Roman" w:eastAsia="Times New Roman" w:hAnsi="Times New Roman" w:cs="Times New Roman"/>
          <w:lang w:val="ru-RU"/>
        </w:rPr>
        <w:t>ж</w:t>
      </w:r>
      <w:r w:rsidR="0050316A">
        <w:rPr>
          <w:rFonts w:ascii="Times New Roman" w:eastAsia="Times New Roman" w:hAnsi="Times New Roman" w:cs="Times New Roman"/>
          <w:lang w:val="en-US"/>
        </w:rPr>
        <w:t>/</w:t>
      </w:r>
      <w:bookmarkStart w:id="1" w:name="_GoBack"/>
      <w:bookmarkEnd w:id="1"/>
      <w:r w:rsidR="0050316A">
        <w:rPr>
          <w:rFonts w:ascii="Times New Roman" w:eastAsia="Times New Roman" w:hAnsi="Times New Roman" w:cs="Times New Roman"/>
          <w:lang w:val="kk-KZ"/>
        </w:rPr>
        <w:t>қ</w:t>
      </w:r>
      <w:r>
        <w:rPr>
          <w:rFonts w:ascii="Times New Roman" w:eastAsia="Times New Roman" w:hAnsi="Times New Roman" w:cs="Times New Roman"/>
        </w:rPr>
        <w:t>.</w:t>
      </w:r>
    </w:p>
    <w:p w14:paraId="4B63E1A9" w14:textId="77777777" w:rsidR="00840679" w:rsidRDefault="00840679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51D4DC4C" w14:textId="77777777" w:rsidR="0011502D" w:rsidRDefault="00B4649C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Перечень приоритетных направлений государственных грантов для неправительственных организаций на 2026 год</w:t>
      </w:r>
    </w:p>
    <w:tbl>
      <w:tblPr>
        <w:tblStyle w:val="a5"/>
        <w:tblW w:w="1644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1155"/>
        <w:gridCol w:w="1275"/>
        <w:gridCol w:w="3255"/>
        <w:gridCol w:w="1334"/>
        <w:gridCol w:w="1245"/>
        <w:gridCol w:w="930"/>
        <w:gridCol w:w="4734"/>
        <w:gridCol w:w="2021"/>
      </w:tblGrid>
      <w:tr w:rsidR="0011502D" w14:paraId="0B2C8523" w14:textId="77777777" w:rsidTr="00840679">
        <w:trPr>
          <w:cantSplit/>
          <w:trHeight w:val="3148"/>
        </w:trPr>
        <w:tc>
          <w:tcPr>
            <w:tcW w:w="495" w:type="dxa"/>
            <w:shd w:val="clear" w:color="auto" w:fill="DBE5F1"/>
          </w:tcPr>
          <w:p w14:paraId="6E142985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89D253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0566922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E0C12EB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03EABD8" w14:textId="77777777" w:rsidR="0011502D" w:rsidRDefault="0011502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F535B94" w14:textId="77777777" w:rsidR="0011502D" w:rsidRDefault="00B4649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р/с</w:t>
            </w:r>
          </w:p>
        </w:tc>
        <w:tc>
          <w:tcPr>
            <w:tcW w:w="1155" w:type="dxa"/>
            <w:shd w:val="clear" w:color="auto" w:fill="DBE5F1"/>
            <w:vAlign w:val="center"/>
          </w:tcPr>
          <w:p w14:paraId="7BED1BFF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Сфера государственного</w:t>
            </w:r>
          </w:p>
          <w:p w14:paraId="525800AB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согласно пункту 1</w:t>
            </w:r>
          </w:p>
          <w:p w14:paraId="151E83DB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статьи 5 Закона</w:t>
            </w:r>
          </w:p>
        </w:tc>
        <w:tc>
          <w:tcPr>
            <w:tcW w:w="1275" w:type="dxa"/>
            <w:shd w:val="clear" w:color="auto" w:fill="DBE5F1"/>
            <w:vAlign w:val="center"/>
          </w:tcPr>
          <w:p w14:paraId="4EB512F8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Направление</w:t>
            </w:r>
          </w:p>
          <w:p w14:paraId="13A58698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государственного гранта</w:t>
            </w:r>
          </w:p>
        </w:tc>
        <w:tc>
          <w:tcPr>
            <w:tcW w:w="3255" w:type="dxa"/>
            <w:shd w:val="clear" w:color="auto" w:fill="DBE5F1"/>
            <w:vAlign w:val="center"/>
          </w:tcPr>
          <w:p w14:paraId="5029282B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Краткое описание проблемы</w:t>
            </w:r>
          </w:p>
          <w:p w14:paraId="55F6E73D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34" w:type="dxa"/>
            <w:shd w:val="clear" w:color="auto" w:fill="DBE5F1"/>
            <w:vAlign w:val="center"/>
          </w:tcPr>
          <w:p w14:paraId="7C120565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Объем финансирования</w:t>
            </w:r>
          </w:p>
          <w:p w14:paraId="5A65E5A8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(тысячи тенге)</w:t>
            </w:r>
          </w:p>
        </w:tc>
        <w:tc>
          <w:tcPr>
            <w:tcW w:w="1245" w:type="dxa"/>
            <w:shd w:val="clear" w:color="auto" w:fill="DBE5F1"/>
            <w:vAlign w:val="center"/>
          </w:tcPr>
          <w:p w14:paraId="12284283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гранта и срок</w:t>
            </w:r>
          </w:p>
          <w:p w14:paraId="2D8C6552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реализации гранта</w:t>
            </w:r>
          </w:p>
        </w:tc>
        <w:tc>
          <w:tcPr>
            <w:tcW w:w="930" w:type="dxa"/>
            <w:shd w:val="clear" w:color="auto" w:fill="DBE5F1"/>
            <w:vAlign w:val="center"/>
          </w:tcPr>
          <w:p w14:paraId="7E17CA6F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Территория реализации</w:t>
            </w:r>
          </w:p>
          <w:p w14:paraId="71BE07BF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(в соответствии с</w:t>
            </w:r>
          </w:p>
          <w:p w14:paraId="223C1B4E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пунктом 6 настоящих</w:t>
            </w:r>
          </w:p>
          <w:p w14:paraId="76F04EFB" w14:textId="77777777" w:rsidR="0011502D" w:rsidRDefault="0011502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734" w:type="dxa"/>
            <w:shd w:val="clear" w:color="auto" w:fill="DBE5F1"/>
            <w:vAlign w:val="center"/>
          </w:tcPr>
          <w:p w14:paraId="7C12F69B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Целевой индикатор и</w:t>
            </w:r>
          </w:p>
          <w:p w14:paraId="7E8B8939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ожидаемые результаты</w:t>
            </w:r>
          </w:p>
        </w:tc>
        <w:tc>
          <w:tcPr>
            <w:tcW w:w="2021" w:type="dxa"/>
            <w:shd w:val="clear" w:color="auto" w:fill="DBE5F1"/>
            <w:vAlign w:val="center"/>
          </w:tcPr>
          <w:p w14:paraId="4A1C45B8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Требования к</w:t>
            </w:r>
          </w:p>
          <w:p w14:paraId="39AB80FB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материально-технической</w:t>
            </w:r>
          </w:p>
          <w:p w14:paraId="037FEE8F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базе (устанавливаются</w:t>
            </w:r>
          </w:p>
          <w:p w14:paraId="5DEFA177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только при реализации</w:t>
            </w:r>
          </w:p>
          <w:p w14:paraId="4D1230F0" w14:textId="77777777" w:rsidR="0011502D" w:rsidRDefault="00B4649C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долгосрочных грантов)</w:t>
            </w:r>
          </w:p>
          <w:p w14:paraId="4DEC57CE" w14:textId="77777777" w:rsidR="0011502D" w:rsidRDefault="0011502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F153E5" w14:textId="77777777" w:rsidR="0011502D" w:rsidRDefault="0011502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1502D" w14:paraId="77C1D674" w14:textId="77777777" w:rsidTr="00840679">
        <w:trPr>
          <w:trHeight w:val="369"/>
        </w:trPr>
        <w:tc>
          <w:tcPr>
            <w:tcW w:w="16444" w:type="dxa"/>
            <w:gridSpan w:val="9"/>
            <w:shd w:val="clear" w:color="auto" w:fill="DBE5F1"/>
          </w:tcPr>
          <w:p w14:paraId="45FC3674" w14:textId="77777777" w:rsidR="0011502D" w:rsidRDefault="00B4649C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Управление по вопросам молодежной политики Алматинской области</w:t>
            </w:r>
          </w:p>
        </w:tc>
      </w:tr>
      <w:tr w:rsidR="0011502D" w14:paraId="37B13B1C" w14:textId="77777777" w:rsidTr="00840679">
        <w:trPr>
          <w:trHeight w:val="490"/>
        </w:trPr>
        <w:tc>
          <w:tcPr>
            <w:tcW w:w="495" w:type="dxa"/>
          </w:tcPr>
          <w:p w14:paraId="624D29EF" w14:textId="77777777" w:rsidR="0011502D" w:rsidRPr="00C07F83" w:rsidRDefault="00B46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14:paraId="454E9129" w14:textId="77777777" w:rsidR="0011502D" w:rsidRPr="00C07F83" w:rsidRDefault="00B46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Поддержка молодежной политики и детских инициатив</w:t>
            </w:r>
          </w:p>
        </w:tc>
        <w:tc>
          <w:tcPr>
            <w:tcW w:w="1275" w:type="dxa"/>
          </w:tcPr>
          <w:p w14:paraId="7223BBD7" w14:textId="77777777" w:rsidR="0011502D" w:rsidRPr="00C07F83" w:rsidRDefault="00B464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Профилактика  наркомании, лудомании, суицида и правонарушении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среди молодежи</w:t>
            </w:r>
          </w:p>
        </w:tc>
        <w:tc>
          <w:tcPr>
            <w:tcW w:w="3255" w:type="dxa"/>
          </w:tcPr>
          <w:p w14:paraId="5FEA2129" w14:textId="77777777" w:rsidR="0011502D" w:rsidRPr="00C07F83" w:rsidRDefault="00B4649C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Алматинской области сохраняется актуальность социальных рисков среди молодежи, связанных с распространением наркомании, лудомании, суицидального поведения и правонарушений. Несмотря на проводимую профилактическую работу,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часть молодежи остается уязвимой к влиянию негативной социальной среды, деструктивного интернет-контента и недостаточного уровня информированности о последствиях зависимостей.</w:t>
            </w:r>
          </w:p>
          <w:p w14:paraId="34071E0D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Одной из ключевых проблем является недостаточная вовлеченность молодежи в системные формы занятости, включая спорт, образовательные и профилактические программы. Это приводит к росту свободного времени без конструктивного досуга, что повышает риск формирования асоциального поведения, особенно среди подростков и молодежи из групп риска.</w:t>
            </w:r>
          </w:p>
          <w:p w14:paraId="1018B1BE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Также сохраняется проблема низкого уровня правовой грамотности и слабого осознания последствий противоправного поведения. Дополнительным фактором риска выступает распространение онлайн-игр и азартных платформ, а также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доступность информации, популяризирующей употребление запрещенных веществ.</w:t>
            </w:r>
          </w:p>
          <w:p w14:paraId="1E677169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требуется усиление комплексной профилактической работы, направленной на формирование устойчивых жизненных ориентиров, развитие навыков ответственного поведения и расширение альтернативных форм досуга для молодежи.</w:t>
            </w:r>
          </w:p>
          <w:p w14:paraId="01768325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В соответствии с государственной политикой Республики Казахстан и в рамках реализации принципа «Закон и Порядок», инициированного Главой государства, данные меры направлены на укрепление правосознания молодежи, профилактику правонарушений и повышение уровня социальной ответственности.</w:t>
            </w:r>
          </w:p>
        </w:tc>
        <w:tc>
          <w:tcPr>
            <w:tcW w:w="1334" w:type="dxa"/>
          </w:tcPr>
          <w:p w14:paraId="3A91C62F" w14:textId="77777777" w:rsidR="0011502D" w:rsidRPr="00833E8F" w:rsidRDefault="00833E8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833E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7 142 857 </w:t>
            </w:r>
          </w:p>
        </w:tc>
        <w:tc>
          <w:tcPr>
            <w:tcW w:w="1245" w:type="dxa"/>
          </w:tcPr>
          <w:p w14:paraId="056CC535" w14:textId="77777777" w:rsidR="0011502D" w:rsidRPr="00C07F83" w:rsidRDefault="00B46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1 краткосрочный грант, 2026 год</w:t>
            </w:r>
          </w:p>
        </w:tc>
        <w:tc>
          <w:tcPr>
            <w:tcW w:w="930" w:type="dxa"/>
          </w:tcPr>
          <w:p w14:paraId="38D62FD0" w14:textId="77777777" w:rsidR="0011502D" w:rsidRPr="00C07F83" w:rsidRDefault="00B4649C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Алматинская область </w:t>
            </w:r>
          </w:p>
        </w:tc>
        <w:tc>
          <w:tcPr>
            <w:tcW w:w="4734" w:type="dxa"/>
          </w:tcPr>
          <w:p w14:paraId="0BF502D3" w14:textId="77777777" w:rsidR="0011502D" w:rsidRPr="00C07F83" w:rsidRDefault="00B464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Целевой индикатор:</w:t>
            </w:r>
          </w:p>
          <w:p w14:paraId="517A1E56" w14:textId="77777777" w:rsidR="0011502D" w:rsidRPr="00C07F83" w:rsidRDefault="0011502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EAA03C" w14:textId="77777777" w:rsidR="0011502D" w:rsidRPr="00C07F83" w:rsidRDefault="00B464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1.Прямой охват проекта: не менее  5000 человек;  </w:t>
            </w:r>
          </w:p>
          <w:p w14:paraId="4811F337" w14:textId="77777777" w:rsidR="0011502D" w:rsidRPr="00C07F83" w:rsidRDefault="00B464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охват проекта: не менее 150 000  человек;</w:t>
            </w:r>
          </w:p>
          <w:p w14:paraId="73AC6184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2.Повышение уровня осведомлённости молодежи о рисках наркомании, лудомании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суицида — не менее 70% участников (по итогам анкетирования).</w:t>
            </w:r>
          </w:p>
          <w:p w14:paraId="3725EB4E" w14:textId="77777777" w:rsidR="0011502D" w:rsidRPr="00C07F83" w:rsidRDefault="00B464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Ожидаемые результаты: </w:t>
            </w:r>
          </w:p>
          <w:p w14:paraId="44C0EDF8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1.Организация и проведение 15 семинаров с участием не менее 1000 молодежи, студентов, родителей и педагогов по вопросам профилактики наркомании, лудомании, суицида и правонарушений;</w:t>
            </w:r>
          </w:p>
          <w:p w14:paraId="38762CBE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2.Проведение не менее 20 профилактических мероприятий совместно с представителями правоохранительных органов и общественными деятелями в местах повышенного риска в ночное время, включая ночные клубы, интернет-кафе, игровые залы и иные заведения, с осуществлением разъяснительной работы и обеспечением прямого охвата не менее 200 человек;</w:t>
            </w:r>
          </w:p>
          <w:p w14:paraId="289F5336" w14:textId="1746EC5E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3.Организация не менее 1</w:t>
            </w:r>
            <w:r w:rsidR="003C1A4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спортивных мероприятий (спартакиад и марафонов) с вовлечением молодежи как альтернативной формы досуга и профилактики девиантного поведения с обеспечением прямого охвата не менее 1 500 человек;</w:t>
            </w:r>
          </w:p>
          <w:p w14:paraId="0347FE76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4.Реализация индивидуальной профилактической и психологической работы с не менее чем 30 представителями молодежи из группы риска;</w:t>
            </w:r>
          </w:p>
          <w:p w14:paraId="7BF99F0C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5.Создание и распространение не менее 6 профилактических видеороликов, направленных на формирование негативного отношения к зависимостям и правонарушениям;</w:t>
            </w:r>
          </w:p>
          <w:p w14:paraId="325799AE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6.Проведение итогового круглого стола с участием заинтересованных государственных органов, НПО и экспертов для презентации результатов проекта и выработки рекомендаций;</w:t>
            </w:r>
          </w:p>
          <w:p w14:paraId="65AF7E9A" w14:textId="77777777" w:rsidR="0011502D" w:rsidRPr="00C07F83" w:rsidRDefault="00B4649C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7.Реализация информационного сопровождения проекта с охватом не менее 150 000 человек - с привлечением не менее 7 (семи) региональных и 5 (пяти) республиканских СМИ для освещения проекта;</w:t>
            </w:r>
          </w:p>
        </w:tc>
        <w:tc>
          <w:tcPr>
            <w:tcW w:w="2021" w:type="dxa"/>
          </w:tcPr>
          <w:p w14:paraId="1898C459" w14:textId="77777777" w:rsidR="0011502D" w:rsidRDefault="0011502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1502D" w14:paraId="3E3A7147" w14:textId="77777777" w:rsidTr="00840679">
        <w:trPr>
          <w:trHeight w:val="490"/>
        </w:trPr>
        <w:tc>
          <w:tcPr>
            <w:tcW w:w="495" w:type="dxa"/>
          </w:tcPr>
          <w:p w14:paraId="25358487" w14:textId="77777777" w:rsidR="0011502D" w:rsidRPr="00C07F83" w:rsidRDefault="00B46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155" w:type="dxa"/>
          </w:tcPr>
          <w:p w14:paraId="112A0357" w14:textId="77777777" w:rsidR="0011502D" w:rsidRPr="00C07F83" w:rsidRDefault="00B46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Поддержка молодежной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политики и детских инициатив</w:t>
            </w:r>
          </w:p>
        </w:tc>
        <w:tc>
          <w:tcPr>
            <w:tcW w:w="1275" w:type="dxa"/>
          </w:tcPr>
          <w:p w14:paraId="13CEE159" w14:textId="77777777" w:rsidR="0011502D" w:rsidRPr="00C07F83" w:rsidRDefault="00B464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Развития волонтерского движения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организации деятельности фронт-офиса волонтеров</w:t>
            </w:r>
          </w:p>
        </w:tc>
        <w:tc>
          <w:tcPr>
            <w:tcW w:w="3255" w:type="dxa"/>
          </w:tcPr>
          <w:p w14:paraId="02A7C46A" w14:textId="77777777" w:rsidR="0011502D" w:rsidRPr="00C07F83" w:rsidRDefault="00B4649C" w:rsidP="009A28DA">
            <w:pPr>
              <w:spacing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2026 году в Алматинской области развитие волонтерского движения сталкивается с рядом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системных ограничений. Отсутствие единого координационного центра и устойчивой инфраструктуры приводит к разрозненности инициатив и снижению эффективности взаимодействия между волонтерами, организациями и государственными структурами.</w:t>
            </w:r>
          </w:p>
          <w:p w14:paraId="7926C902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 развиты механизмы учета и сопровождения волонтеров, включая актуальную единую базу, что затрудняет их вовлечение и координацию. Уровень участия молодежи, особенно в сельских районах, остается ограниченным вследствие недостаточной информированности и слабой популяризации волонтерской деятельности.</w:t>
            </w:r>
          </w:p>
          <w:p w14:paraId="5FFA3BE7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Кроме того, отмечается нехватка системных обучающих и практико-ориентированных площадок, что влияет на качество реализации волонтерских инициатив.</w:t>
            </w:r>
          </w:p>
          <w:p w14:paraId="1DD8E629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связи с этим требуется комплексный подход, направленный на формирование устойчивой системы координации, развитие компетенций и расширение участия молодежи в волонтерской деятельности.</w:t>
            </w:r>
          </w:p>
          <w:p w14:paraId="2502732F" w14:textId="77777777" w:rsidR="0011502D" w:rsidRPr="00C07F83" w:rsidRDefault="0011502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6A09A611" w14:textId="77777777" w:rsidR="0011502D" w:rsidRPr="00833E8F" w:rsidRDefault="00833E8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33E8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6 250 000</w:t>
            </w:r>
          </w:p>
        </w:tc>
        <w:tc>
          <w:tcPr>
            <w:tcW w:w="1245" w:type="dxa"/>
          </w:tcPr>
          <w:p w14:paraId="0F34CBC5" w14:textId="77777777" w:rsidR="0011502D" w:rsidRPr="00C07F83" w:rsidRDefault="00B464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краткосрочный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грант, 2026 год</w:t>
            </w:r>
          </w:p>
        </w:tc>
        <w:tc>
          <w:tcPr>
            <w:tcW w:w="930" w:type="dxa"/>
          </w:tcPr>
          <w:p w14:paraId="777A0620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Алматинская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область </w:t>
            </w:r>
          </w:p>
        </w:tc>
        <w:tc>
          <w:tcPr>
            <w:tcW w:w="4734" w:type="dxa"/>
          </w:tcPr>
          <w:p w14:paraId="1F49F75B" w14:textId="77777777" w:rsidR="0011502D" w:rsidRPr="00C07F83" w:rsidRDefault="00B464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Целевой индикатор:</w:t>
            </w:r>
          </w:p>
          <w:p w14:paraId="73A3301A" w14:textId="77777777" w:rsidR="0011502D" w:rsidRPr="00C07F83" w:rsidRDefault="00B464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07F8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единой базы в целях поддержки волонтерского движения и привлечение не </w:t>
            </w:r>
            <w:r w:rsidRPr="00C07F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менее 1 500 молодых волонтеров </w:t>
            </w:r>
            <w:r w:rsidRPr="00C07F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(в возрасте 14–35 лет)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67951AD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2.Информационный охват проекта -  не менее 200 000 просмотров.</w:t>
            </w:r>
          </w:p>
          <w:p w14:paraId="073F39FC" w14:textId="77777777" w:rsidR="0011502D" w:rsidRPr="00C07F83" w:rsidRDefault="00B4649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Ожидаемые результаты: </w:t>
            </w:r>
          </w:p>
          <w:p w14:paraId="1FA02DC0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07F8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работы фронт-офиса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волонтеров Алматинской области в течение 2026 года</w:t>
            </w:r>
            <w:r w:rsidRPr="00C07F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привлечением не менее 2 квалифицированных специалистов (психолог, юрист, социолог, специалист в области социальной работы и т.д.)</w:t>
            </w:r>
            <w:r w:rsidRPr="00C07F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C07F83">
              <w:rPr>
                <w:rFonts w:ascii="Times New Roman" w:hAnsi="Times New Roman" w:cs="Times New Roman"/>
                <w:sz w:val="24"/>
                <w:szCs w:val="24"/>
              </w:rPr>
              <w:t xml:space="preserve"> Через фронт-офис молодежи будут оказываться консультационные услуги, проводиться профориентационная работа и мероприятия по привлечению к волонтерской деятельности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5F07D0E0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2.Формирование и развитие волонтерского движения через создание не менее 40 волонтерских клубов (20 на базе общеобразовательных школ и 20 при организациях ТиПО) с подписанием меморандумов о сотрудничестве и организацией их деятельности;</w:t>
            </w:r>
          </w:p>
          <w:p w14:paraId="49E50F12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3.Проведение не менее 20 мероприятий в различных районах области, направленных на вовлечение и развитие волонтерского движения среди молодежи;</w:t>
            </w:r>
          </w:p>
          <w:p w14:paraId="737FFC61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4.Проведение не менее 10 организационно-практических мероприятий (круглые столы, 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семинары, форумы, конференции, встречи) по ключевым направлениям волонтерской деятельности;</w:t>
            </w:r>
          </w:p>
          <w:p w14:paraId="10020316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5.Организация и проведение не менее 60 мероприятий  по развитию волонтёрского движения в разных районах области, приуроченных к Международному году волонтёрства – 2026, государственным, международным и памятным датам </w:t>
            </w:r>
            <w:r w:rsidRPr="00C07F8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(по согласованию с Заказчиком)</w:t>
            </w: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83D218F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6.Организация не менее 4 диалоговых площадок для лидеров волонтерских организации Алматинской области;</w:t>
            </w:r>
          </w:p>
          <w:p w14:paraId="1C3D3821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7.Реализация информационного сопровождения проекта с охватом не менее 200 000 человек - с привлечением не менее 20 (двадцати) региональных и 5 (пяти) республиканских СМИ для освещения проекта;</w:t>
            </w:r>
          </w:p>
          <w:p w14:paraId="739F00E8" w14:textId="77777777" w:rsidR="0011502D" w:rsidRPr="00C07F83" w:rsidRDefault="00B4649C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F83">
              <w:rPr>
                <w:rFonts w:ascii="Times New Roman" w:eastAsia="Times New Roman" w:hAnsi="Times New Roman" w:cs="Times New Roman"/>
                <w:sz w:val="24"/>
                <w:szCs w:val="24"/>
              </w:rPr>
              <w:t>8.Подготовление и распространение сборник лучших практик (не менее 100 экземпляров) и имиджевая продукция (для не менее 50 волонтеров), что будет способствовать тиражированию успешного опыта и укреплению имиджа волонтерства.</w:t>
            </w:r>
          </w:p>
        </w:tc>
        <w:tc>
          <w:tcPr>
            <w:tcW w:w="2021" w:type="dxa"/>
          </w:tcPr>
          <w:p w14:paraId="35F2C9F4" w14:textId="77777777" w:rsidR="0011502D" w:rsidRDefault="0011502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11502D" w14:paraId="771A7DA6" w14:textId="77777777" w:rsidTr="00840679">
        <w:trPr>
          <w:trHeight w:val="422"/>
        </w:trPr>
        <w:tc>
          <w:tcPr>
            <w:tcW w:w="6180" w:type="dxa"/>
            <w:gridSpan w:val="4"/>
            <w:vAlign w:val="center"/>
          </w:tcPr>
          <w:p w14:paraId="63189040" w14:textId="77777777" w:rsidR="0011502D" w:rsidRDefault="00B4649C">
            <w:pPr>
              <w:tabs>
                <w:tab w:val="left" w:pos="39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Итого</w:t>
            </w:r>
          </w:p>
        </w:tc>
        <w:tc>
          <w:tcPr>
            <w:tcW w:w="1334" w:type="dxa"/>
            <w:vAlign w:val="center"/>
          </w:tcPr>
          <w:p w14:paraId="4062D0D3" w14:textId="77777777" w:rsidR="0011502D" w:rsidRDefault="00833E8F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3E8F">
              <w:rPr>
                <w:rFonts w:ascii="Times New Roman" w:eastAsia="Times New Roman" w:hAnsi="Times New Roman" w:cs="Times New Roman"/>
                <w:b/>
                <w:bCs/>
              </w:rPr>
              <w:t>13 392 857</w:t>
            </w:r>
          </w:p>
        </w:tc>
        <w:tc>
          <w:tcPr>
            <w:tcW w:w="1245" w:type="dxa"/>
            <w:vAlign w:val="center"/>
          </w:tcPr>
          <w:p w14:paraId="29F205DF" w14:textId="77777777" w:rsidR="0011502D" w:rsidRDefault="0011502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0" w:type="dxa"/>
          </w:tcPr>
          <w:p w14:paraId="44D7FFF9" w14:textId="77777777" w:rsidR="0011502D" w:rsidRDefault="0011502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734" w:type="dxa"/>
            <w:vAlign w:val="center"/>
          </w:tcPr>
          <w:p w14:paraId="2D83C3A2" w14:textId="77777777" w:rsidR="0011502D" w:rsidRDefault="0011502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2" w:name="_heading=h.q5oz5xykks2t" w:colFirst="0" w:colLast="0"/>
            <w:bookmarkEnd w:id="2"/>
          </w:p>
        </w:tc>
        <w:tc>
          <w:tcPr>
            <w:tcW w:w="2021" w:type="dxa"/>
          </w:tcPr>
          <w:p w14:paraId="32F4DEF7" w14:textId="77777777" w:rsidR="0011502D" w:rsidRDefault="0011502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4E5333ED" w14:textId="77777777" w:rsidR="0011502D" w:rsidRDefault="0011502D">
      <w:pPr>
        <w:rPr>
          <w:rFonts w:ascii="Times New Roman" w:eastAsia="Times New Roman" w:hAnsi="Times New Roman" w:cs="Times New Roman"/>
          <w:b/>
          <w:bCs/>
        </w:rPr>
      </w:pPr>
    </w:p>
    <w:sectPr w:rsidR="0011502D">
      <w:pgSz w:w="16838" w:h="11906" w:orient="landscape"/>
      <w:pgMar w:top="850" w:right="1134" w:bottom="156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01FB854-E934-4A96-BA7C-D9284ECF332C}"/>
    <w:embedBold r:id="rId2" w:fontKey="{4C9486CB-ED06-4D9C-AF8D-2569DA21F550}"/>
    <w:embedItalic r:id="rId3" w:fontKey="{AF24702D-A79F-4DBA-AC95-AA8D6C5A234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39911D48-882A-4BFE-8C5F-A1138FDB15F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C6F1C0F-453F-49EE-9AE7-A9301BDCA5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02D"/>
    <w:rsid w:val="0011502D"/>
    <w:rsid w:val="003C1A44"/>
    <w:rsid w:val="0050316A"/>
    <w:rsid w:val="00833E8F"/>
    <w:rsid w:val="00840679"/>
    <w:rsid w:val="009A28DA"/>
    <w:rsid w:val="009F3251"/>
    <w:rsid w:val="00B4649C"/>
    <w:rsid w:val="00C07F83"/>
    <w:rsid w:val="00D7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7FD4E"/>
  <w15:docId w15:val="{C8CD4CF5-FDBB-4E04-A672-2F98FE40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0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iZoxHXxo+UvtDxKSnRiEqQU1Nw==">CgMxLjAyDmgucW1uNGJpN3Fjb2ZrMg5oLnFicGcyZmJmdHo2czIOaC5xNW96NXh5a2tzMnQ4AHIhMUhidFlVQmNCbFkxb00wTDVuU2ZfWkFuREN2MDJncmtu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3</cp:revision>
  <dcterms:created xsi:type="dcterms:W3CDTF">2026-05-18T10:21:00Z</dcterms:created>
  <dcterms:modified xsi:type="dcterms:W3CDTF">2026-05-28T11:50:00Z</dcterms:modified>
</cp:coreProperties>
</file>