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2A89F" w14:textId="73E43BEF" w:rsidR="00601305" w:rsidRPr="00601305" w:rsidRDefault="00601305" w:rsidP="00601305">
      <w:pPr>
        <w:spacing w:after="0" w:line="240" w:lineRule="auto"/>
        <w:jc w:val="both"/>
        <w:rPr>
          <w:rFonts w:ascii="Times New Roman" w:eastAsia="Times New Roman" w:hAnsi="Times New Roman" w:cs="Times New Roman"/>
          <w:b/>
          <w:bCs/>
          <w:sz w:val="16"/>
          <w:szCs w:val="16"/>
        </w:rPr>
      </w:pPr>
      <w:r w:rsidRPr="00601305">
        <w:rPr>
          <w:rFonts w:ascii="Times New Roman" w:eastAsia="Times New Roman" w:hAnsi="Times New Roman" w:cs="Times New Roman"/>
          <w:b/>
          <w:bCs/>
          <w:sz w:val="18"/>
          <w:szCs w:val="18"/>
          <w:lang w:val="kk-KZ"/>
        </w:rPr>
        <w:t xml:space="preserve">2.04.2026 ж. </w:t>
      </w:r>
      <w:r w:rsidRPr="00601305">
        <w:rPr>
          <w:rFonts w:ascii="Times New Roman" w:eastAsia="Times New Roman" w:hAnsi="Times New Roman" w:cs="Times New Roman"/>
          <w:b/>
          <w:bCs/>
          <w:sz w:val="18"/>
          <w:szCs w:val="18"/>
        </w:rPr>
        <w:t>№</w:t>
      </w:r>
      <w:r w:rsidRPr="00601305">
        <w:rPr>
          <w:rFonts w:ascii="Times New Roman" w:eastAsia="Times New Roman" w:hAnsi="Times New Roman" w:cs="Times New Roman"/>
          <w:b/>
          <w:bCs/>
          <w:sz w:val="18"/>
          <w:szCs w:val="18"/>
          <w:lang w:val="ru-RU"/>
        </w:rPr>
        <w:t>61-</w:t>
      </w:r>
      <w:r w:rsidRPr="00601305">
        <w:rPr>
          <w:rFonts w:ascii="Times New Roman" w:eastAsia="Times New Roman" w:hAnsi="Times New Roman" w:cs="Times New Roman"/>
          <w:b/>
          <w:bCs/>
          <w:sz w:val="18"/>
          <w:szCs w:val="18"/>
          <w:lang w:val="ru-RU"/>
        </w:rPr>
        <w:t>Н</w:t>
      </w:r>
      <w:r w:rsidRPr="00601305">
        <w:rPr>
          <w:rFonts w:ascii="Times New Roman" w:eastAsia="Times New Roman" w:hAnsi="Times New Roman" w:cs="Times New Roman"/>
          <w:b/>
          <w:bCs/>
          <w:sz w:val="18"/>
          <w:szCs w:val="18"/>
          <w:lang w:val="ru-RU"/>
        </w:rPr>
        <w:t>/</w:t>
      </w:r>
      <w:r w:rsidRPr="00601305">
        <w:rPr>
          <w:rFonts w:ascii="Times New Roman" w:eastAsia="Times New Roman" w:hAnsi="Times New Roman" w:cs="Times New Roman"/>
          <w:b/>
          <w:bCs/>
          <w:sz w:val="18"/>
          <w:szCs w:val="18"/>
          <w:lang w:val="ru-RU"/>
        </w:rPr>
        <w:t>Қ</w:t>
      </w:r>
    </w:p>
    <w:p w14:paraId="223EB5C5" w14:textId="5C863FB6" w:rsidR="00A76D82" w:rsidRDefault="00936D04">
      <w:pPr>
        <w:spacing w:after="0" w:line="240" w:lineRule="auto"/>
        <w:ind w:left="10206"/>
        <w:jc w:val="both"/>
        <w:rPr>
          <w:rFonts w:ascii="Times New Roman" w:eastAsia="Times New Roman" w:hAnsi="Times New Roman" w:cs="Times New Roman"/>
        </w:rPr>
      </w:pPr>
      <w:r>
        <w:rPr>
          <w:rFonts w:ascii="Times New Roman" w:eastAsia="Times New Roman" w:hAnsi="Times New Roman" w:cs="Times New Roman"/>
        </w:rPr>
        <w:t>Маңғыстау облысының мәдениет, тілдерді дамыту және архив ісі басқ</w:t>
      </w:r>
      <w:r w:rsidR="00965368">
        <w:rPr>
          <w:rFonts w:ascii="Times New Roman" w:eastAsia="Times New Roman" w:hAnsi="Times New Roman" w:cs="Times New Roman"/>
        </w:rPr>
        <w:t>армасы басшысының 2026 жылғы «</w:t>
      </w:r>
      <w:r w:rsidR="00601305">
        <w:rPr>
          <w:rFonts w:ascii="Times New Roman" w:eastAsia="Times New Roman" w:hAnsi="Times New Roman" w:cs="Times New Roman"/>
          <w:lang w:val="ru-RU"/>
        </w:rPr>
        <w:t>__</w:t>
      </w:r>
      <w:r>
        <w:rPr>
          <w:rFonts w:ascii="Times New Roman" w:eastAsia="Times New Roman" w:hAnsi="Times New Roman" w:cs="Times New Roman"/>
        </w:rPr>
        <w:t xml:space="preserve">» </w:t>
      </w:r>
      <w:r w:rsidR="00965368">
        <w:rPr>
          <w:rFonts w:ascii="Times New Roman" w:eastAsia="Times New Roman" w:hAnsi="Times New Roman" w:cs="Times New Roman"/>
          <w:lang w:val="kk-KZ"/>
        </w:rPr>
        <w:t>сәуірдегі</w:t>
      </w:r>
      <w:r>
        <w:rPr>
          <w:rFonts w:ascii="Times New Roman" w:eastAsia="Times New Roman" w:hAnsi="Times New Roman" w:cs="Times New Roman"/>
        </w:rPr>
        <w:t xml:space="preserve"> </w:t>
      </w:r>
    </w:p>
    <w:p w14:paraId="5AD0049B" w14:textId="6C55A7DA" w:rsidR="00A76D82" w:rsidRDefault="00965368">
      <w:pPr>
        <w:spacing w:after="0" w:line="240" w:lineRule="auto"/>
        <w:ind w:left="10206"/>
        <w:jc w:val="both"/>
        <w:rPr>
          <w:rFonts w:ascii="Times New Roman" w:eastAsia="Times New Roman" w:hAnsi="Times New Roman" w:cs="Times New Roman"/>
        </w:rPr>
      </w:pPr>
      <w:r w:rsidRPr="00BE23CD">
        <w:rPr>
          <w:rFonts w:ascii="Times New Roman" w:eastAsia="Times New Roman" w:hAnsi="Times New Roman" w:cs="Times New Roman"/>
          <w:sz w:val="24"/>
          <w:szCs w:val="24"/>
        </w:rPr>
        <w:t>№</w:t>
      </w:r>
      <w:r w:rsidR="00601305">
        <w:rPr>
          <w:rFonts w:ascii="Times New Roman" w:eastAsia="Times New Roman" w:hAnsi="Times New Roman" w:cs="Times New Roman"/>
          <w:sz w:val="24"/>
          <w:szCs w:val="24"/>
          <w:lang w:val="ru-RU"/>
        </w:rPr>
        <w:t xml:space="preserve"> </w:t>
      </w:r>
      <w:r w:rsidR="007D7821">
        <w:rPr>
          <w:rFonts w:ascii="Times New Roman" w:eastAsia="Times New Roman" w:hAnsi="Times New Roman" w:cs="Times New Roman"/>
          <w:sz w:val="24"/>
          <w:szCs w:val="24"/>
          <w:lang w:val="ru-RU"/>
        </w:rPr>
        <w:t xml:space="preserve">__ </w:t>
      </w:r>
      <w:r w:rsidR="00936D04">
        <w:rPr>
          <w:rFonts w:ascii="Times New Roman" w:eastAsia="Times New Roman" w:hAnsi="Times New Roman" w:cs="Times New Roman"/>
        </w:rPr>
        <w:t>бұйрығымен бекітілген</w:t>
      </w:r>
    </w:p>
    <w:p w14:paraId="794D976E" w14:textId="77777777" w:rsidR="00A76D82" w:rsidRDefault="00A76D82">
      <w:pPr>
        <w:spacing w:after="0" w:line="240" w:lineRule="auto"/>
        <w:ind w:left="10206"/>
        <w:jc w:val="both"/>
        <w:rPr>
          <w:rFonts w:ascii="Times New Roman" w:eastAsia="Times New Roman" w:hAnsi="Times New Roman" w:cs="Times New Roman"/>
          <w:b/>
          <w:bCs/>
        </w:rPr>
      </w:pPr>
    </w:p>
    <w:p w14:paraId="30B75118" w14:textId="77777777" w:rsidR="00A76D82" w:rsidRDefault="00936D04">
      <w:pPr>
        <w:spacing w:after="280" w:line="240" w:lineRule="auto"/>
        <w:jc w:val="center"/>
        <w:rPr>
          <w:rFonts w:ascii="Times New Roman" w:eastAsia="Times New Roman" w:hAnsi="Times New Roman" w:cs="Times New Roman"/>
          <w:b/>
          <w:bCs/>
        </w:rPr>
      </w:pPr>
      <w:r>
        <w:rPr>
          <w:rFonts w:ascii="Times New Roman" w:eastAsia="Times New Roman" w:hAnsi="Times New Roman" w:cs="Times New Roman"/>
          <w:b/>
          <w:bCs/>
        </w:rPr>
        <w:t>Үкіметтік емес ұйымдарға арналған мемлекеттік гранттардың 2026 жылға арналған басым бағыттарының тізбесі</w:t>
      </w:r>
    </w:p>
    <w:tbl>
      <w:tblPr>
        <w:tblStyle w:val="af1"/>
        <w:tblW w:w="15916" w:type="dxa"/>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
        <w:gridCol w:w="1620"/>
        <w:gridCol w:w="1215"/>
        <w:gridCol w:w="3960"/>
        <w:gridCol w:w="1466"/>
        <w:gridCol w:w="1065"/>
        <w:gridCol w:w="1275"/>
        <w:gridCol w:w="3411"/>
        <w:gridCol w:w="1410"/>
      </w:tblGrid>
      <w:tr w:rsidR="00A76D82" w14:paraId="45A0CEA7" w14:textId="77777777" w:rsidTr="00227EDE">
        <w:trPr>
          <w:cantSplit/>
          <w:trHeight w:val="3195"/>
        </w:trPr>
        <w:tc>
          <w:tcPr>
            <w:tcW w:w="494" w:type="dxa"/>
            <w:shd w:val="clear" w:color="auto" w:fill="FFFFFF" w:themeFill="background1"/>
          </w:tcPr>
          <w:p w14:paraId="03AEE28F" w14:textId="77777777" w:rsidR="00A76D82" w:rsidRDefault="00936D04">
            <w:pPr>
              <w:ind w:left="113" w:right="113"/>
              <w:jc w:val="center"/>
              <w:rPr>
                <w:rFonts w:ascii="Times New Roman" w:eastAsia="Times New Roman" w:hAnsi="Times New Roman" w:cs="Times New Roman"/>
                <w:b/>
                <w:bCs/>
              </w:rPr>
            </w:pPr>
            <w:r>
              <w:rPr>
                <w:rFonts w:ascii="Times New Roman" w:eastAsia="Times New Roman" w:hAnsi="Times New Roman" w:cs="Times New Roman"/>
                <w:b/>
                <w:bCs/>
              </w:rPr>
              <w:t>№</w:t>
            </w:r>
          </w:p>
        </w:tc>
        <w:tc>
          <w:tcPr>
            <w:tcW w:w="1620" w:type="dxa"/>
            <w:shd w:val="clear" w:color="auto" w:fill="FFFFFF" w:themeFill="background1"/>
          </w:tcPr>
          <w:p w14:paraId="67363D72" w14:textId="77777777" w:rsidR="00A76D82" w:rsidRDefault="00A76D82">
            <w:pPr>
              <w:ind w:left="113" w:right="113"/>
              <w:jc w:val="center"/>
              <w:rPr>
                <w:rFonts w:ascii="Times New Roman" w:eastAsia="Times New Roman" w:hAnsi="Times New Roman" w:cs="Times New Roman"/>
                <w:b/>
                <w:bCs/>
              </w:rPr>
            </w:pPr>
          </w:p>
          <w:p w14:paraId="26E032C8" w14:textId="77777777" w:rsidR="00A76D82" w:rsidRDefault="00936D04">
            <w:pPr>
              <w:ind w:left="113" w:right="113"/>
              <w:jc w:val="center"/>
              <w:rPr>
                <w:rFonts w:ascii="Times New Roman" w:eastAsia="Times New Roman" w:hAnsi="Times New Roman" w:cs="Times New Roman"/>
                <w:b/>
                <w:bCs/>
              </w:rPr>
            </w:pPr>
            <w:r>
              <w:rPr>
                <w:rFonts w:ascii="Times New Roman" w:eastAsia="Times New Roman" w:hAnsi="Times New Roman" w:cs="Times New Roman"/>
                <w:b/>
                <w:bCs/>
              </w:rPr>
              <w:t>Заңның 5-бабының 1-тармағына сәйкес мемлекеттік грант саласы</w:t>
            </w:r>
          </w:p>
        </w:tc>
        <w:tc>
          <w:tcPr>
            <w:tcW w:w="1215" w:type="dxa"/>
            <w:shd w:val="clear" w:color="auto" w:fill="FFFFFF" w:themeFill="background1"/>
          </w:tcPr>
          <w:p w14:paraId="0208D982" w14:textId="77777777" w:rsidR="00A76D82" w:rsidRDefault="00A76D82">
            <w:pPr>
              <w:ind w:left="113" w:right="113"/>
              <w:jc w:val="center"/>
              <w:rPr>
                <w:rFonts w:ascii="Times New Roman" w:eastAsia="Times New Roman" w:hAnsi="Times New Roman" w:cs="Times New Roman"/>
                <w:b/>
                <w:bCs/>
              </w:rPr>
            </w:pPr>
          </w:p>
          <w:p w14:paraId="288D0235" w14:textId="77777777" w:rsidR="00A76D82" w:rsidRDefault="00936D04">
            <w:pPr>
              <w:ind w:left="113" w:right="113"/>
              <w:jc w:val="center"/>
              <w:rPr>
                <w:rFonts w:ascii="Times New Roman" w:eastAsia="Times New Roman" w:hAnsi="Times New Roman" w:cs="Times New Roman"/>
                <w:b/>
                <w:bCs/>
              </w:rPr>
            </w:pPr>
            <w:r>
              <w:rPr>
                <w:rFonts w:ascii="Times New Roman" w:eastAsia="Times New Roman" w:hAnsi="Times New Roman" w:cs="Times New Roman"/>
                <w:b/>
                <w:bCs/>
              </w:rPr>
              <w:t>Мемлекеттік гранттың басым бағыты</w:t>
            </w:r>
          </w:p>
        </w:tc>
        <w:tc>
          <w:tcPr>
            <w:tcW w:w="3960" w:type="dxa"/>
            <w:shd w:val="clear" w:color="auto" w:fill="FFFFFF" w:themeFill="background1"/>
          </w:tcPr>
          <w:p w14:paraId="449A64A7" w14:textId="77777777" w:rsidR="00A76D82" w:rsidRDefault="00936D04">
            <w:pPr>
              <w:ind w:left="113" w:right="113"/>
              <w:jc w:val="center"/>
              <w:rPr>
                <w:rFonts w:ascii="Times New Roman" w:eastAsia="Times New Roman" w:hAnsi="Times New Roman" w:cs="Times New Roman"/>
                <w:b/>
                <w:bCs/>
              </w:rPr>
            </w:pPr>
            <w:r>
              <w:rPr>
                <w:rFonts w:ascii="Times New Roman" w:eastAsia="Times New Roman" w:hAnsi="Times New Roman" w:cs="Times New Roman"/>
                <w:b/>
                <w:bCs/>
              </w:rPr>
              <w:t xml:space="preserve"> </w:t>
            </w:r>
          </w:p>
          <w:p w14:paraId="72142A64" w14:textId="77777777" w:rsidR="00A76D82" w:rsidRDefault="00A76D82">
            <w:pPr>
              <w:ind w:left="113" w:right="113"/>
              <w:jc w:val="center"/>
              <w:rPr>
                <w:rFonts w:ascii="Times New Roman" w:eastAsia="Times New Roman" w:hAnsi="Times New Roman" w:cs="Times New Roman"/>
                <w:b/>
                <w:bCs/>
              </w:rPr>
            </w:pPr>
          </w:p>
          <w:p w14:paraId="0AAB225C" w14:textId="77777777" w:rsidR="00A76D82" w:rsidRDefault="00A76D82">
            <w:pPr>
              <w:ind w:left="113" w:right="113"/>
              <w:jc w:val="center"/>
              <w:rPr>
                <w:rFonts w:ascii="Times New Roman" w:eastAsia="Times New Roman" w:hAnsi="Times New Roman" w:cs="Times New Roman"/>
                <w:b/>
                <w:bCs/>
              </w:rPr>
            </w:pPr>
          </w:p>
          <w:p w14:paraId="6251E9C7" w14:textId="77777777" w:rsidR="00A76D82" w:rsidRDefault="00A76D82">
            <w:pPr>
              <w:ind w:left="113" w:right="113"/>
              <w:jc w:val="center"/>
              <w:rPr>
                <w:rFonts w:ascii="Times New Roman" w:eastAsia="Times New Roman" w:hAnsi="Times New Roman" w:cs="Times New Roman"/>
                <w:b/>
                <w:bCs/>
              </w:rPr>
            </w:pPr>
          </w:p>
          <w:p w14:paraId="7B8266A2" w14:textId="77777777" w:rsidR="00A76D82" w:rsidRDefault="00A76D82">
            <w:pPr>
              <w:ind w:left="113" w:right="113"/>
              <w:jc w:val="center"/>
              <w:rPr>
                <w:rFonts w:ascii="Times New Roman" w:eastAsia="Times New Roman" w:hAnsi="Times New Roman" w:cs="Times New Roman"/>
                <w:b/>
                <w:bCs/>
              </w:rPr>
            </w:pPr>
          </w:p>
          <w:p w14:paraId="54A851E8" w14:textId="77777777" w:rsidR="00A76D82" w:rsidRDefault="00A76D82">
            <w:pPr>
              <w:ind w:left="113" w:right="113"/>
              <w:jc w:val="center"/>
              <w:rPr>
                <w:rFonts w:ascii="Times New Roman" w:eastAsia="Times New Roman" w:hAnsi="Times New Roman" w:cs="Times New Roman"/>
                <w:b/>
                <w:bCs/>
              </w:rPr>
            </w:pPr>
          </w:p>
          <w:p w14:paraId="585B1143" w14:textId="77777777" w:rsidR="00A76D82" w:rsidRDefault="00936D04">
            <w:pPr>
              <w:ind w:left="113" w:right="113"/>
              <w:jc w:val="center"/>
              <w:rPr>
                <w:rFonts w:ascii="Times New Roman" w:eastAsia="Times New Roman" w:hAnsi="Times New Roman" w:cs="Times New Roman"/>
                <w:b/>
                <w:bCs/>
              </w:rPr>
            </w:pPr>
            <w:r>
              <w:rPr>
                <w:rFonts w:ascii="Times New Roman" w:eastAsia="Times New Roman" w:hAnsi="Times New Roman" w:cs="Times New Roman"/>
                <w:b/>
                <w:bCs/>
              </w:rPr>
              <w:t>Мәселенің қысқаша сипаттамасы</w:t>
            </w:r>
          </w:p>
        </w:tc>
        <w:tc>
          <w:tcPr>
            <w:tcW w:w="1466" w:type="dxa"/>
            <w:shd w:val="clear" w:color="auto" w:fill="FFFFFF" w:themeFill="background1"/>
          </w:tcPr>
          <w:p w14:paraId="38B22B54" w14:textId="77777777" w:rsidR="00A76D82" w:rsidRDefault="00A76D82">
            <w:pPr>
              <w:ind w:left="113" w:right="113"/>
              <w:jc w:val="center"/>
              <w:rPr>
                <w:rFonts w:ascii="Times New Roman" w:eastAsia="Times New Roman" w:hAnsi="Times New Roman" w:cs="Times New Roman"/>
                <w:b/>
                <w:bCs/>
              </w:rPr>
            </w:pPr>
          </w:p>
          <w:p w14:paraId="26351640" w14:textId="77777777" w:rsidR="00A76D82" w:rsidRDefault="00A76D82">
            <w:pPr>
              <w:ind w:left="113" w:right="113"/>
              <w:jc w:val="center"/>
              <w:rPr>
                <w:rFonts w:ascii="Times New Roman" w:eastAsia="Times New Roman" w:hAnsi="Times New Roman" w:cs="Times New Roman"/>
                <w:b/>
                <w:bCs/>
              </w:rPr>
            </w:pPr>
          </w:p>
          <w:p w14:paraId="5DA35BD5" w14:textId="77777777" w:rsidR="00A76D82" w:rsidRDefault="00936D04">
            <w:pPr>
              <w:ind w:left="113" w:right="113"/>
              <w:jc w:val="center"/>
              <w:rPr>
                <w:rFonts w:ascii="Times New Roman" w:eastAsia="Times New Roman" w:hAnsi="Times New Roman" w:cs="Times New Roman"/>
              </w:rPr>
            </w:pPr>
            <w:r>
              <w:rPr>
                <w:rFonts w:ascii="Times New Roman" w:eastAsia="Times New Roman" w:hAnsi="Times New Roman" w:cs="Times New Roman"/>
                <w:b/>
                <w:bCs/>
              </w:rPr>
              <w:t>Қаржыландыру көлемі (мың теңге)</w:t>
            </w:r>
          </w:p>
        </w:tc>
        <w:tc>
          <w:tcPr>
            <w:tcW w:w="1065" w:type="dxa"/>
            <w:shd w:val="clear" w:color="auto" w:fill="FFFFFF" w:themeFill="background1"/>
          </w:tcPr>
          <w:p w14:paraId="5F06D843" w14:textId="77777777" w:rsidR="00A76D82" w:rsidRDefault="00A76D82">
            <w:pPr>
              <w:ind w:left="113" w:right="113"/>
              <w:jc w:val="center"/>
              <w:rPr>
                <w:rFonts w:ascii="Times New Roman" w:eastAsia="Times New Roman" w:hAnsi="Times New Roman" w:cs="Times New Roman"/>
                <w:b/>
                <w:bCs/>
              </w:rPr>
            </w:pPr>
          </w:p>
          <w:p w14:paraId="24A37309" w14:textId="77777777" w:rsidR="00A76D82" w:rsidRDefault="00936D04">
            <w:pPr>
              <w:ind w:left="113" w:right="113"/>
              <w:jc w:val="center"/>
              <w:rPr>
                <w:rFonts w:ascii="Times New Roman" w:eastAsia="Times New Roman" w:hAnsi="Times New Roman" w:cs="Times New Roman"/>
                <w:b/>
                <w:bCs/>
              </w:rPr>
            </w:pPr>
            <w:r>
              <w:rPr>
                <w:rFonts w:ascii="Times New Roman" w:eastAsia="Times New Roman" w:hAnsi="Times New Roman" w:cs="Times New Roman"/>
                <w:b/>
                <w:bCs/>
              </w:rPr>
              <w:t>Грант түрі және</w:t>
            </w:r>
          </w:p>
          <w:p w14:paraId="2D80DAF1" w14:textId="77777777" w:rsidR="00A76D82" w:rsidRDefault="00936D04">
            <w:pPr>
              <w:ind w:left="113" w:right="113"/>
              <w:jc w:val="center"/>
              <w:rPr>
                <w:rFonts w:ascii="Times New Roman" w:eastAsia="Times New Roman" w:hAnsi="Times New Roman" w:cs="Times New Roman"/>
                <w:b/>
                <w:bCs/>
              </w:rPr>
            </w:pPr>
            <w:r>
              <w:rPr>
                <w:rFonts w:ascii="Times New Roman" w:eastAsia="Times New Roman" w:hAnsi="Times New Roman" w:cs="Times New Roman"/>
                <w:b/>
                <w:bCs/>
              </w:rPr>
              <w:t>грантты іске асыру</w:t>
            </w:r>
          </w:p>
        </w:tc>
        <w:tc>
          <w:tcPr>
            <w:tcW w:w="1275" w:type="dxa"/>
            <w:shd w:val="clear" w:color="auto" w:fill="FFFFFF" w:themeFill="background1"/>
          </w:tcPr>
          <w:p w14:paraId="435C0BA5" w14:textId="77777777" w:rsidR="00A76D82" w:rsidRDefault="00A76D82">
            <w:pPr>
              <w:ind w:left="113" w:right="113"/>
              <w:jc w:val="center"/>
              <w:rPr>
                <w:rFonts w:ascii="Times New Roman" w:eastAsia="Times New Roman" w:hAnsi="Times New Roman" w:cs="Times New Roman"/>
                <w:b/>
                <w:bCs/>
              </w:rPr>
            </w:pPr>
          </w:p>
          <w:p w14:paraId="3D378658" w14:textId="77777777" w:rsidR="00A76D82" w:rsidRDefault="00936D04">
            <w:pPr>
              <w:ind w:left="113" w:right="113"/>
              <w:jc w:val="center"/>
              <w:rPr>
                <w:rFonts w:ascii="Times New Roman" w:eastAsia="Times New Roman" w:hAnsi="Times New Roman" w:cs="Times New Roman"/>
                <w:b/>
                <w:bCs/>
              </w:rPr>
            </w:pPr>
            <w:r>
              <w:rPr>
                <w:rFonts w:ascii="Times New Roman" w:eastAsia="Times New Roman" w:hAnsi="Times New Roman" w:cs="Times New Roman"/>
                <w:b/>
                <w:bCs/>
              </w:rPr>
              <w:t>Грантты іске асыру аумағы</w:t>
            </w:r>
          </w:p>
        </w:tc>
        <w:tc>
          <w:tcPr>
            <w:tcW w:w="3411" w:type="dxa"/>
            <w:shd w:val="clear" w:color="auto" w:fill="FFFFFF" w:themeFill="background1"/>
          </w:tcPr>
          <w:p w14:paraId="1629A9CD" w14:textId="77777777" w:rsidR="00A76D82" w:rsidRDefault="00A76D82">
            <w:pPr>
              <w:ind w:left="113" w:right="113"/>
              <w:jc w:val="center"/>
              <w:rPr>
                <w:rFonts w:ascii="Times New Roman" w:eastAsia="Times New Roman" w:hAnsi="Times New Roman" w:cs="Times New Roman"/>
                <w:b/>
                <w:bCs/>
              </w:rPr>
            </w:pPr>
          </w:p>
          <w:p w14:paraId="5763CA0E" w14:textId="77777777" w:rsidR="00A76D82" w:rsidRDefault="00A76D82">
            <w:pPr>
              <w:ind w:left="113" w:right="113"/>
              <w:jc w:val="center"/>
              <w:rPr>
                <w:rFonts w:ascii="Times New Roman" w:eastAsia="Times New Roman" w:hAnsi="Times New Roman" w:cs="Times New Roman"/>
                <w:b/>
                <w:bCs/>
              </w:rPr>
            </w:pPr>
          </w:p>
          <w:p w14:paraId="2A4B57D9" w14:textId="77777777" w:rsidR="00A76D82" w:rsidRDefault="00A76D82">
            <w:pPr>
              <w:ind w:left="113" w:right="113"/>
              <w:jc w:val="center"/>
              <w:rPr>
                <w:rFonts w:ascii="Times New Roman" w:eastAsia="Times New Roman" w:hAnsi="Times New Roman" w:cs="Times New Roman"/>
                <w:b/>
                <w:bCs/>
              </w:rPr>
            </w:pPr>
          </w:p>
          <w:p w14:paraId="2775F4BA" w14:textId="77777777" w:rsidR="00A76D82" w:rsidRDefault="00936D04">
            <w:pPr>
              <w:ind w:left="113" w:right="113"/>
              <w:jc w:val="center"/>
              <w:rPr>
                <w:rFonts w:ascii="Times New Roman" w:eastAsia="Times New Roman" w:hAnsi="Times New Roman" w:cs="Times New Roman"/>
                <w:b/>
                <w:bCs/>
              </w:rPr>
            </w:pPr>
            <w:r>
              <w:rPr>
                <w:rFonts w:ascii="Times New Roman" w:eastAsia="Times New Roman" w:hAnsi="Times New Roman" w:cs="Times New Roman"/>
                <w:b/>
                <w:bCs/>
              </w:rPr>
              <w:t>Нысаналы индикатор және күтілетін нәтижелер</w:t>
            </w:r>
          </w:p>
        </w:tc>
        <w:tc>
          <w:tcPr>
            <w:tcW w:w="1410" w:type="dxa"/>
            <w:shd w:val="clear" w:color="auto" w:fill="FFFFFF" w:themeFill="background1"/>
          </w:tcPr>
          <w:p w14:paraId="733A55B0" w14:textId="77777777" w:rsidR="00A76D82" w:rsidRDefault="00936D04">
            <w:pPr>
              <w:ind w:left="113" w:right="113"/>
              <w:jc w:val="center"/>
              <w:rPr>
                <w:rFonts w:ascii="Times New Roman" w:eastAsia="Times New Roman" w:hAnsi="Times New Roman" w:cs="Times New Roman"/>
                <w:b/>
                <w:bCs/>
              </w:rPr>
            </w:pPr>
            <w:r>
              <w:rPr>
                <w:rFonts w:ascii="Times New Roman" w:eastAsia="Times New Roman" w:hAnsi="Times New Roman" w:cs="Times New Roman"/>
                <w:b/>
                <w:bCs/>
              </w:rPr>
              <w:t>Материалдық-техникалық базаға қойылатын талаптар</w:t>
            </w:r>
          </w:p>
          <w:p w14:paraId="1FF64424" w14:textId="77777777" w:rsidR="00A76D82" w:rsidRDefault="00936D04">
            <w:pPr>
              <w:ind w:left="113" w:right="113"/>
              <w:jc w:val="center"/>
              <w:rPr>
                <w:rFonts w:ascii="Times New Roman" w:eastAsia="Times New Roman" w:hAnsi="Times New Roman" w:cs="Times New Roman"/>
                <w:b/>
                <w:bCs/>
              </w:rPr>
            </w:pPr>
            <w:r>
              <w:rPr>
                <w:rFonts w:ascii="Times New Roman" w:eastAsia="Times New Roman" w:hAnsi="Times New Roman" w:cs="Times New Roman"/>
                <w:b/>
                <w:bCs/>
              </w:rPr>
              <w:t>(ұзақ мерзімді гранттарды іске асыру кезінде ғана белгіленеді)</w:t>
            </w:r>
          </w:p>
        </w:tc>
      </w:tr>
      <w:tr w:rsidR="007D7821" w14:paraId="55BF14B7" w14:textId="77777777" w:rsidTr="00227EDE">
        <w:trPr>
          <w:cantSplit/>
          <w:trHeight w:val="324"/>
        </w:trPr>
        <w:tc>
          <w:tcPr>
            <w:tcW w:w="15916" w:type="dxa"/>
            <w:gridSpan w:val="9"/>
            <w:shd w:val="clear" w:color="auto" w:fill="FFFFFF" w:themeFill="background1"/>
          </w:tcPr>
          <w:p w14:paraId="63A8973E" w14:textId="03B82EBB" w:rsidR="007D7821" w:rsidRDefault="007D7821">
            <w:pPr>
              <w:ind w:left="113" w:right="113"/>
              <w:jc w:val="center"/>
              <w:rPr>
                <w:rFonts w:ascii="Times New Roman" w:eastAsia="Times New Roman" w:hAnsi="Times New Roman" w:cs="Times New Roman"/>
                <w:b/>
                <w:bCs/>
              </w:rPr>
            </w:pPr>
            <w:r>
              <w:rPr>
                <w:rFonts w:ascii="Times New Roman" w:eastAsia="Times New Roman" w:hAnsi="Times New Roman" w:cs="Times New Roman"/>
              </w:rPr>
              <w:t xml:space="preserve">Маңғыстау облысының мәдениет, тілдерді дамыту және архив ісі басқармасы </w:t>
            </w:r>
            <w:r w:rsidRPr="00250EEE">
              <w:rPr>
                <w:rFonts w:ascii="Times New Roman" w:eastAsia="Times New Roman" w:hAnsi="Times New Roman" w:cs="Times New Roman"/>
                <w:b/>
                <w:sz w:val="18"/>
                <w:szCs w:val="18"/>
                <w:lang w:val="kk-KZ"/>
              </w:rPr>
              <w:t>(ҮЗІНДІ)</w:t>
            </w:r>
          </w:p>
        </w:tc>
      </w:tr>
      <w:tr w:rsidR="00A76D82" w14:paraId="65EB0C8B" w14:textId="77777777" w:rsidTr="00227EDE">
        <w:trPr>
          <w:trHeight w:val="490"/>
        </w:trPr>
        <w:tc>
          <w:tcPr>
            <w:tcW w:w="494" w:type="dxa"/>
            <w:shd w:val="clear" w:color="auto" w:fill="FFFFFF" w:themeFill="background1"/>
          </w:tcPr>
          <w:p w14:paraId="4524B1A3" w14:textId="77777777" w:rsidR="00A76D82" w:rsidRDefault="00936D04">
            <w:pPr>
              <w:jc w:val="center"/>
              <w:rPr>
                <w:rFonts w:ascii="Times New Roman" w:eastAsia="Times New Roman" w:hAnsi="Times New Roman" w:cs="Times New Roman"/>
              </w:rPr>
            </w:pPr>
            <w:r>
              <w:rPr>
                <w:rFonts w:ascii="Times New Roman" w:eastAsia="Times New Roman" w:hAnsi="Times New Roman" w:cs="Times New Roman"/>
              </w:rPr>
              <w:t>1</w:t>
            </w:r>
          </w:p>
        </w:tc>
        <w:tc>
          <w:tcPr>
            <w:tcW w:w="1620" w:type="dxa"/>
            <w:shd w:val="clear" w:color="auto" w:fill="FFFFFF" w:themeFill="background1"/>
          </w:tcPr>
          <w:p w14:paraId="2BBF934E" w14:textId="77777777" w:rsidR="00A76D82" w:rsidRDefault="00936D04">
            <w:pPr>
              <w:jc w:val="center"/>
              <w:rPr>
                <w:rFonts w:ascii="Times New Roman" w:eastAsia="Times New Roman" w:hAnsi="Times New Roman" w:cs="Times New Roman"/>
              </w:rPr>
            </w:pPr>
            <w:r>
              <w:rPr>
                <w:rFonts w:ascii="Times New Roman" w:eastAsia="Times New Roman" w:hAnsi="Times New Roman" w:cs="Times New Roman"/>
                <w:color w:val="000000"/>
              </w:rPr>
              <w:t>Мәдениет пен өнерді дамыту</w:t>
            </w:r>
          </w:p>
        </w:tc>
        <w:tc>
          <w:tcPr>
            <w:tcW w:w="1215" w:type="dxa"/>
            <w:shd w:val="clear" w:color="auto" w:fill="FFFFFF" w:themeFill="background1"/>
          </w:tcPr>
          <w:p w14:paraId="6F82F00C" w14:textId="77777777" w:rsidR="00A76D82" w:rsidRDefault="00936D04">
            <w:pPr>
              <w:jc w:val="both"/>
              <w:rPr>
                <w:rFonts w:ascii="Times New Roman" w:eastAsia="Times New Roman" w:hAnsi="Times New Roman" w:cs="Times New Roman"/>
              </w:rPr>
            </w:pPr>
            <w:r>
              <w:rPr>
                <w:rFonts w:ascii="Times New Roman" w:eastAsia="Times New Roman" w:hAnsi="Times New Roman" w:cs="Times New Roman"/>
                <w:color w:val="000000"/>
              </w:rPr>
              <w:t>Суретшілер экпедициясын ұйымдастыру</w:t>
            </w:r>
          </w:p>
        </w:tc>
        <w:tc>
          <w:tcPr>
            <w:tcW w:w="3960" w:type="dxa"/>
            <w:shd w:val="clear" w:color="auto" w:fill="FFFFFF" w:themeFill="background1"/>
          </w:tcPr>
          <w:p w14:paraId="0D3FFEF6" w14:textId="77777777" w:rsidR="00A76D82" w:rsidRDefault="00936D04">
            <w:pPr>
              <w:jc w:val="both"/>
              <w:rPr>
                <w:rFonts w:ascii="Times New Roman" w:eastAsia="Times New Roman" w:hAnsi="Times New Roman" w:cs="Times New Roman"/>
              </w:rPr>
            </w:pPr>
            <w:r>
              <w:rPr>
                <w:rFonts w:ascii="Times New Roman" w:eastAsia="Times New Roman" w:hAnsi="Times New Roman" w:cs="Times New Roman"/>
              </w:rPr>
              <w:t xml:space="preserve">Маңғыстау облысында көркемөнер саласының белсенді дамуына қарамастан, өңірлік суретшілердің халықаралық деңгейде тәжірибе алмасуға жыл сайын қолдау білдірілуде.  2025 жылы «Ақтау – Түркі әлемінің мәдени астанасы» ретінде танылып, өлкемізде Түркі елдерінің танымал суретшілері бас қосып, жергілікті суретшілермен тәжірибе алмасты. Сонымен қатар, </w:t>
            </w:r>
            <w:r>
              <w:rPr>
                <w:rFonts w:ascii="Times New Roman" w:eastAsia="Times New Roman" w:hAnsi="Times New Roman" w:cs="Times New Roman"/>
              </w:rPr>
              <w:lastRenderedPageBreak/>
              <w:t xml:space="preserve">Маңғыстау суретшілерінің Түркия елінде «Түркия ғажаптары» сапары ұйымдастырылып, бірнеше қалаларды аралап, Түркияның  суретшілерімен тәжірибе алмасты. </w:t>
            </w:r>
          </w:p>
          <w:p w14:paraId="6B24EDEB" w14:textId="77777777" w:rsidR="00A76D82" w:rsidRDefault="00936D04">
            <w:pPr>
              <w:jc w:val="both"/>
              <w:rPr>
                <w:rFonts w:ascii="Times New Roman" w:eastAsia="Times New Roman" w:hAnsi="Times New Roman" w:cs="Times New Roman"/>
              </w:rPr>
            </w:pPr>
            <w:r>
              <w:rPr>
                <w:rFonts w:ascii="Times New Roman" w:eastAsia="Times New Roman" w:hAnsi="Times New Roman" w:cs="Times New Roman"/>
              </w:rPr>
              <w:t xml:space="preserve">Моңғолия еліне мәдени сапарды ұйымдастыру Маңғыстау суретшілерінің туындыларын Қазақстанның шығармашылық индустриясының бір бөлігі ретінде көрсетіп қана қоймай, халықаралық ынтымақтастықты нығайтуға, кәсіби көкжиектерді кеңейтуге және өңірлік өнердің бәсекеге қабілеттілігін арттыруға мүмкіндік береді. </w:t>
            </w:r>
          </w:p>
          <w:p w14:paraId="02C84650" w14:textId="77777777" w:rsidR="00A76D82" w:rsidRDefault="00A76D82">
            <w:pPr>
              <w:jc w:val="both"/>
              <w:rPr>
                <w:rFonts w:ascii="Times New Roman" w:eastAsia="Times New Roman" w:hAnsi="Times New Roman" w:cs="Times New Roman"/>
              </w:rPr>
            </w:pPr>
          </w:p>
          <w:p w14:paraId="583E1AF1" w14:textId="77777777" w:rsidR="00A76D82" w:rsidRDefault="00A76D82">
            <w:pPr>
              <w:jc w:val="both"/>
              <w:rPr>
                <w:rFonts w:ascii="Times New Roman" w:eastAsia="Times New Roman" w:hAnsi="Times New Roman" w:cs="Times New Roman"/>
              </w:rPr>
            </w:pPr>
          </w:p>
        </w:tc>
        <w:tc>
          <w:tcPr>
            <w:tcW w:w="1466" w:type="dxa"/>
            <w:shd w:val="clear" w:color="auto" w:fill="FFFFFF" w:themeFill="background1"/>
          </w:tcPr>
          <w:p w14:paraId="619C6C03" w14:textId="77777777" w:rsidR="00A76D82" w:rsidRDefault="00936D04">
            <w:pPr>
              <w:jc w:val="center"/>
              <w:rPr>
                <w:rFonts w:ascii="Times New Roman" w:eastAsia="Times New Roman" w:hAnsi="Times New Roman" w:cs="Times New Roman"/>
                <w:b/>
                <w:bCs/>
              </w:rPr>
            </w:pPr>
            <w:r>
              <w:rPr>
                <w:rFonts w:ascii="Times New Roman" w:eastAsia="Times New Roman" w:hAnsi="Times New Roman" w:cs="Times New Roman"/>
                <w:b/>
                <w:bCs/>
              </w:rPr>
              <w:lastRenderedPageBreak/>
              <w:t>12 387 000</w:t>
            </w:r>
          </w:p>
        </w:tc>
        <w:tc>
          <w:tcPr>
            <w:tcW w:w="1065" w:type="dxa"/>
            <w:shd w:val="clear" w:color="auto" w:fill="FFFFFF" w:themeFill="background1"/>
          </w:tcPr>
          <w:p w14:paraId="48E8A57A" w14:textId="77777777" w:rsidR="00A76D82" w:rsidRDefault="00936D04">
            <w:pPr>
              <w:jc w:val="center"/>
              <w:rPr>
                <w:rFonts w:ascii="Times New Roman" w:eastAsia="Times New Roman" w:hAnsi="Times New Roman" w:cs="Times New Roman"/>
              </w:rPr>
            </w:pPr>
            <w:r>
              <w:rPr>
                <w:rFonts w:ascii="Times New Roman" w:eastAsia="Times New Roman" w:hAnsi="Times New Roman" w:cs="Times New Roman"/>
              </w:rPr>
              <w:t>Қысқа мерзімді</w:t>
            </w:r>
          </w:p>
          <w:p w14:paraId="202112DD" w14:textId="77777777" w:rsidR="00A76D82" w:rsidRDefault="00936D04">
            <w:pPr>
              <w:jc w:val="center"/>
              <w:rPr>
                <w:rFonts w:ascii="Times New Roman" w:eastAsia="Times New Roman" w:hAnsi="Times New Roman" w:cs="Times New Roman"/>
              </w:rPr>
            </w:pPr>
            <w:r>
              <w:rPr>
                <w:rFonts w:ascii="Times New Roman" w:eastAsia="Times New Roman" w:hAnsi="Times New Roman" w:cs="Times New Roman"/>
              </w:rPr>
              <w:t>1 грант, 2026 жыл</w:t>
            </w:r>
          </w:p>
        </w:tc>
        <w:tc>
          <w:tcPr>
            <w:tcW w:w="1275" w:type="dxa"/>
            <w:shd w:val="clear" w:color="auto" w:fill="FFFFFF" w:themeFill="background1"/>
          </w:tcPr>
          <w:p w14:paraId="2FDD5E16" w14:textId="77777777" w:rsidR="00A76D82" w:rsidRDefault="00936D04">
            <w:pPr>
              <w:jc w:val="both"/>
              <w:rPr>
                <w:rFonts w:ascii="Times New Roman" w:eastAsia="Times New Roman" w:hAnsi="Times New Roman" w:cs="Times New Roman"/>
                <w:b/>
                <w:bCs/>
              </w:rPr>
            </w:pPr>
            <w:r>
              <w:rPr>
                <w:rFonts w:ascii="Times New Roman" w:eastAsia="Times New Roman" w:hAnsi="Times New Roman" w:cs="Times New Roman"/>
              </w:rPr>
              <w:t>Маңғыстау облысы</w:t>
            </w:r>
          </w:p>
        </w:tc>
        <w:tc>
          <w:tcPr>
            <w:tcW w:w="3411" w:type="dxa"/>
            <w:shd w:val="clear" w:color="auto" w:fill="FFFFFF" w:themeFill="background1"/>
            <w:vAlign w:val="center"/>
          </w:tcPr>
          <w:p w14:paraId="5A6F3580" w14:textId="77777777" w:rsidR="00A76D82" w:rsidRDefault="00936D04">
            <w:pPr>
              <w:spacing w:after="20"/>
              <w:ind w:left="2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Нысаналы индикатор:</w:t>
            </w:r>
          </w:p>
          <w:p w14:paraId="77646296" w14:textId="77777777" w:rsidR="00A76D82" w:rsidRDefault="00936D04">
            <w:pPr>
              <w:spacing w:after="20"/>
              <w:ind w:left="20"/>
              <w:jc w:val="both"/>
              <w:rPr>
                <w:rFonts w:ascii="Times New Roman" w:eastAsia="Times New Roman" w:hAnsi="Times New Roman" w:cs="Times New Roman"/>
                <w:color w:val="000000"/>
              </w:rPr>
            </w:pPr>
            <w:r>
              <w:rPr>
                <w:rFonts w:ascii="Times New Roman" w:eastAsia="Times New Roman" w:hAnsi="Times New Roman" w:cs="Times New Roman"/>
                <w:color w:val="000000"/>
              </w:rPr>
              <w:t>1. Маңғыстау облысындағы және халықаралық деңгейдегі 6 суретшіге арналған халықаралық мәдени сапарды ұйымдастыру</w:t>
            </w:r>
            <w:r>
              <w:rPr>
                <w:rFonts w:ascii="Times New Roman" w:eastAsia="Times New Roman" w:hAnsi="Times New Roman" w:cs="Times New Roman"/>
              </w:rPr>
              <w:t>;</w:t>
            </w:r>
          </w:p>
          <w:p w14:paraId="612714B1" w14:textId="77777777" w:rsidR="00A76D82" w:rsidRDefault="00A76D82">
            <w:pPr>
              <w:spacing w:after="20"/>
              <w:ind w:left="20"/>
              <w:jc w:val="both"/>
              <w:rPr>
                <w:rFonts w:ascii="Times New Roman" w:eastAsia="Times New Roman" w:hAnsi="Times New Roman" w:cs="Times New Roman"/>
              </w:rPr>
            </w:pPr>
          </w:p>
          <w:p w14:paraId="3351C269" w14:textId="77777777" w:rsidR="00936D04" w:rsidRDefault="00936D04">
            <w:pPr>
              <w:spacing w:after="20"/>
              <w:ind w:left="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2.Қатысушылардың кемінде 70%-ы жобаға қатысқаннан кейін кәсіби шеберліктің артуын және шығармашылық мүмкіндіктердің </w:t>
            </w:r>
            <w:r>
              <w:rPr>
                <w:rFonts w:ascii="Times New Roman" w:eastAsia="Times New Roman" w:hAnsi="Times New Roman" w:cs="Times New Roman"/>
              </w:rPr>
              <w:lastRenderedPageBreak/>
              <w:t xml:space="preserve">кеңейгенін атап өтеді </w:t>
            </w:r>
            <w:r>
              <w:rPr>
                <w:rFonts w:ascii="Times New Roman" w:eastAsia="Times New Roman" w:hAnsi="Times New Roman" w:cs="Times New Roman"/>
                <w:color w:val="000000"/>
              </w:rPr>
              <w:t xml:space="preserve"> (сауалнама </w:t>
            </w:r>
            <w:r>
              <w:rPr>
                <w:rFonts w:ascii="Times New Roman" w:eastAsia="Times New Roman" w:hAnsi="Times New Roman" w:cs="Times New Roman"/>
              </w:rPr>
              <w:t xml:space="preserve">нәтижелеріне </w:t>
            </w:r>
            <w:r>
              <w:rPr>
                <w:rFonts w:ascii="Times New Roman" w:eastAsia="Times New Roman" w:hAnsi="Times New Roman" w:cs="Times New Roman"/>
                <w:color w:val="000000"/>
              </w:rPr>
              <w:t>сәйкес)</w:t>
            </w:r>
            <w:r>
              <w:rPr>
                <w:rFonts w:ascii="Times New Roman" w:eastAsia="Times New Roman" w:hAnsi="Times New Roman" w:cs="Times New Roman"/>
              </w:rPr>
              <w:t>.</w:t>
            </w:r>
            <w:r>
              <w:rPr>
                <w:rFonts w:ascii="Times New Roman" w:eastAsia="Times New Roman" w:hAnsi="Times New Roman" w:cs="Times New Roman"/>
                <w:color w:val="000000"/>
              </w:rPr>
              <w:t xml:space="preserve">     </w:t>
            </w:r>
          </w:p>
          <w:p w14:paraId="629C1680" w14:textId="77777777" w:rsidR="00A76D82" w:rsidRDefault="00936D04">
            <w:pPr>
              <w:spacing w:after="20"/>
              <w:ind w:left="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19181CF8" w14:textId="77777777" w:rsidR="00A76D82" w:rsidRDefault="00936D04">
            <w:pPr>
              <w:spacing w:after="20"/>
              <w:ind w:left="2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Күтілетін нәтижелер:</w:t>
            </w:r>
          </w:p>
          <w:p w14:paraId="4D1C2238" w14:textId="77777777" w:rsidR="00A76D82" w:rsidRDefault="00A76D82">
            <w:pPr>
              <w:spacing w:after="20"/>
              <w:ind w:left="20"/>
              <w:jc w:val="both"/>
              <w:rPr>
                <w:rFonts w:ascii="Times New Roman" w:eastAsia="Times New Roman" w:hAnsi="Times New Roman" w:cs="Times New Roman"/>
                <w:b/>
                <w:bCs/>
              </w:rPr>
            </w:pPr>
          </w:p>
          <w:p w14:paraId="4B59AD2A" w14:textId="77777777" w:rsidR="00A76D82" w:rsidRDefault="00936D04">
            <w:pPr>
              <w:spacing w:after="20"/>
              <w:ind w:left="20"/>
              <w:jc w:val="both"/>
              <w:rPr>
                <w:rFonts w:ascii="Times New Roman" w:eastAsia="Times New Roman" w:hAnsi="Times New Roman" w:cs="Times New Roman"/>
              </w:rPr>
            </w:pPr>
            <w:r>
              <w:rPr>
                <w:rFonts w:ascii="Times New Roman" w:eastAsia="Times New Roman" w:hAnsi="Times New Roman" w:cs="Times New Roman"/>
                <w:color w:val="000000"/>
              </w:rPr>
              <w:t>1</w:t>
            </w:r>
            <w:r>
              <w:rPr>
                <w:rFonts w:ascii="Times New Roman" w:eastAsia="Times New Roman" w:hAnsi="Times New Roman" w:cs="Times New Roman"/>
              </w:rPr>
              <w:t>.Маңғыстау облысынан, сондай-ақ халықаралық деңгейдегі, оның ішінде Моңғолияның танымал суретшілерінің қатысуымен кемінде 5 шетелдік пленэр ұйымдастыру және өткізу;</w:t>
            </w:r>
            <w:r>
              <w:rPr>
                <w:rFonts w:ascii="Times New Roman" w:eastAsia="Times New Roman" w:hAnsi="Times New Roman" w:cs="Times New Roman"/>
              </w:rPr>
              <w:br/>
            </w:r>
          </w:p>
          <w:p w14:paraId="4A54F089" w14:textId="77777777" w:rsidR="00A76D82" w:rsidRDefault="00936D04">
            <w:pPr>
              <w:spacing w:after="20"/>
              <w:ind w:left="20"/>
              <w:jc w:val="both"/>
              <w:rPr>
                <w:rFonts w:ascii="Times New Roman" w:eastAsia="Times New Roman" w:hAnsi="Times New Roman" w:cs="Times New Roman"/>
              </w:rPr>
            </w:pPr>
            <w:r>
              <w:rPr>
                <w:rFonts w:ascii="Times New Roman" w:eastAsia="Times New Roman" w:hAnsi="Times New Roman" w:cs="Times New Roman"/>
              </w:rPr>
              <w:t>2.Моңғ</w:t>
            </w:r>
            <w:r w:rsidR="00D833FD">
              <w:rPr>
                <w:rFonts w:ascii="Times New Roman" w:eastAsia="Times New Roman" w:hAnsi="Times New Roman" w:cs="Times New Roman"/>
              </w:rPr>
              <w:t>олия суретшілерін тарта отырып</w:t>
            </w:r>
            <w:r w:rsidR="00D833FD" w:rsidRPr="00D833FD">
              <w:rPr>
                <w:rFonts w:ascii="Times New Roman" w:eastAsia="Times New Roman" w:hAnsi="Times New Roman" w:cs="Times New Roman"/>
              </w:rPr>
              <w:t xml:space="preserve"> </w:t>
            </w:r>
            <w:r>
              <w:rPr>
                <w:rFonts w:ascii="Times New Roman" w:eastAsia="Times New Roman" w:hAnsi="Times New Roman" w:cs="Times New Roman"/>
              </w:rPr>
              <w:t>Ұлан-Батор қаласында кемінде 1 шеберлік сабағын ұйымдастыру;</w:t>
            </w:r>
            <w:r>
              <w:rPr>
                <w:rFonts w:ascii="Times New Roman" w:eastAsia="Times New Roman" w:hAnsi="Times New Roman" w:cs="Times New Roman"/>
              </w:rPr>
              <w:br/>
            </w:r>
          </w:p>
          <w:p w14:paraId="379C8E2A" w14:textId="77777777" w:rsidR="00A76D82" w:rsidRDefault="00936D04">
            <w:pPr>
              <w:spacing w:after="20"/>
              <w:ind w:left="20"/>
              <w:jc w:val="both"/>
              <w:rPr>
                <w:rFonts w:ascii="Times New Roman" w:eastAsia="Times New Roman" w:hAnsi="Times New Roman" w:cs="Times New Roman"/>
              </w:rPr>
            </w:pPr>
            <w:r>
              <w:rPr>
                <w:rFonts w:ascii="Times New Roman" w:eastAsia="Times New Roman" w:hAnsi="Times New Roman" w:cs="Times New Roman"/>
              </w:rPr>
              <w:t>3.Мәдени-білім беру бағдарламасы аясында Моңғолияның кемінде 2 көркем галереясы мен ұлттық музейлеріне бару;</w:t>
            </w:r>
            <w:r>
              <w:rPr>
                <w:rFonts w:ascii="Times New Roman" w:eastAsia="Times New Roman" w:hAnsi="Times New Roman" w:cs="Times New Roman"/>
              </w:rPr>
              <w:br/>
            </w:r>
          </w:p>
          <w:p w14:paraId="0C06A54C" w14:textId="77777777" w:rsidR="00A76D82" w:rsidRDefault="00936D04">
            <w:pPr>
              <w:spacing w:after="20"/>
              <w:ind w:left="20"/>
              <w:jc w:val="both"/>
              <w:rPr>
                <w:rFonts w:ascii="Times New Roman" w:eastAsia="Times New Roman" w:hAnsi="Times New Roman" w:cs="Times New Roman"/>
              </w:rPr>
            </w:pPr>
            <w:r>
              <w:rPr>
                <w:rFonts w:ascii="Times New Roman" w:eastAsia="Times New Roman" w:hAnsi="Times New Roman" w:cs="Times New Roman"/>
              </w:rPr>
              <w:t>4.Халықаралық сапар қорытындысы бойынша кемінде 100 қатысушыны қамтитын өңірлік көрмені ұйымдастыру;</w:t>
            </w:r>
            <w:r>
              <w:rPr>
                <w:rFonts w:ascii="Times New Roman" w:eastAsia="Times New Roman" w:hAnsi="Times New Roman" w:cs="Times New Roman"/>
              </w:rPr>
              <w:br/>
            </w:r>
          </w:p>
          <w:p w14:paraId="76000562" w14:textId="77777777" w:rsidR="00A76D82" w:rsidRDefault="00936D04">
            <w:pPr>
              <w:spacing w:after="20"/>
              <w:ind w:left="20"/>
              <w:jc w:val="both"/>
              <w:rPr>
                <w:rFonts w:ascii="Times New Roman" w:eastAsia="Times New Roman" w:hAnsi="Times New Roman" w:cs="Times New Roman"/>
              </w:rPr>
            </w:pPr>
            <w:r>
              <w:rPr>
                <w:rFonts w:ascii="Times New Roman" w:eastAsia="Times New Roman" w:hAnsi="Times New Roman" w:cs="Times New Roman"/>
              </w:rPr>
              <w:t>5.Жоба аясында жасалған картиналарды (кемінде 10 картина) облыстық тарихи-өлкетану музейіне тапсыру;</w:t>
            </w:r>
            <w:r>
              <w:rPr>
                <w:rFonts w:ascii="Times New Roman" w:eastAsia="Times New Roman" w:hAnsi="Times New Roman" w:cs="Times New Roman"/>
              </w:rPr>
              <w:br/>
            </w:r>
          </w:p>
          <w:p w14:paraId="79DB8A51" w14:textId="77777777" w:rsidR="00A76D82" w:rsidRDefault="00936D04" w:rsidP="00910E29">
            <w:pPr>
              <w:spacing w:after="20"/>
              <w:ind w:left="20"/>
              <w:jc w:val="both"/>
              <w:rPr>
                <w:rFonts w:ascii="Times New Roman" w:eastAsia="Times New Roman" w:hAnsi="Times New Roman" w:cs="Times New Roman"/>
              </w:rPr>
            </w:pPr>
            <w:r>
              <w:rPr>
                <w:rFonts w:ascii="Times New Roman" w:eastAsia="Times New Roman" w:hAnsi="Times New Roman" w:cs="Times New Roman"/>
              </w:rPr>
              <w:t>6.Жоба аясындағы ақпараттық қамту кемінде 30 000 қаралымды құрайды.</w:t>
            </w:r>
          </w:p>
        </w:tc>
        <w:tc>
          <w:tcPr>
            <w:tcW w:w="1410" w:type="dxa"/>
          </w:tcPr>
          <w:p w14:paraId="7656403B" w14:textId="77777777" w:rsidR="00A76D82" w:rsidRDefault="00A76D82">
            <w:pPr>
              <w:jc w:val="both"/>
              <w:rPr>
                <w:rFonts w:ascii="Times New Roman" w:eastAsia="Times New Roman" w:hAnsi="Times New Roman" w:cs="Times New Roman"/>
                <w:b/>
                <w:bCs/>
              </w:rPr>
            </w:pPr>
          </w:p>
        </w:tc>
      </w:tr>
      <w:tr w:rsidR="00A76D82" w14:paraId="4A12A7D0" w14:textId="77777777" w:rsidTr="007D7821">
        <w:trPr>
          <w:trHeight w:val="422"/>
        </w:trPr>
        <w:tc>
          <w:tcPr>
            <w:tcW w:w="7289" w:type="dxa"/>
            <w:gridSpan w:val="4"/>
            <w:vAlign w:val="center"/>
          </w:tcPr>
          <w:p w14:paraId="37855E5E" w14:textId="77777777" w:rsidR="00A76D82" w:rsidRDefault="00936D04">
            <w:pPr>
              <w:tabs>
                <w:tab w:val="left" w:pos="396"/>
              </w:tabs>
              <w:jc w:val="center"/>
              <w:rPr>
                <w:rFonts w:ascii="Times New Roman" w:eastAsia="Times New Roman" w:hAnsi="Times New Roman" w:cs="Times New Roman"/>
                <w:b/>
                <w:bCs/>
              </w:rPr>
            </w:pPr>
            <w:r>
              <w:rPr>
                <w:rFonts w:ascii="Times New Roman" w:eastAsia="Times New Roman" w:hAnsi="Times New Roman" w:cs="Times New Roman"/>
                <w:b/>
                <w:bCs/>
              </w:rPr>
              <w:lastRenderedPageBreak/>
              <w:t>БАРЛЫҒЫ</w:t>
            </w:r>
          </w:p>
        </w:tc>
        <w:tc>
          <w:tcPr>
            <w:tcW w:w="1466" w:type="dxa"/>
            <w:vAlign w:val="center"/>
          </w:tcPr>
          <w:p w14:paraId="12821996" w14:textId="4B248ACF" w:rsidR="00A76D82" w:rsidRDefault="007D7821">
            <w:pPr>
              <w:jc w:val="center"/>
              <w:rPr>
                <w:rFonts w:ascii="Times New Roman" w:eastAsia="Times New Roman" w:hAnsi="Times New Roman" w:cs="Times New Roman"/>
                <w:b/>
                <w:bCs/>
              </w:rPr>
            </w:pPr>
            <w:r>
              <w:rPr>
                <w:rFonts w:ascii="Times New Roman" w:eastAsia="Times New Roman" w:hAnsi="Times New Roman" w:cs="Times New Roman"/>
                <w:b/>
                <w:bCs/>
              </w:rPr>
              <w:t>12 387 000</w:t>
            </w:r>
          </w:p>
        </w:tc>
        <w:tc>
          <w:tcPr>
            <w:tcW w:w="1065" w:type="dxa"/>
            <w:vAlign w:val="center"/>
          </w:tcPr>
          <w:p w14:paraId="241C5660" w14:textId="77777777" w:rsidR="00A76D82" w:rsidRDefault="00A76D82">
            <w:pPr>
              <w:jc w:val="center"/>
              <w:rPr>
                <w:rFonts w:ascii="Times New Roman" w:eastAsia="Times New Roman" w:hAnsi="Times New Roman" w:cs="Times New Roman"/>
              </w:rPr>
            </w:pPr>
          </w:p>
        </w:tc>
        <w:tc>
          <w:tcPr>
            <w:tcW w:w="1275" w:type="dxa"/>
          </w:tcPr>
          <w:p w14:paraId="6E2A7445" w14:textId="77777777" w:rsidR="00A76D82" w:rsidRDefault="00A76D82">
            <w:pPr>
              <w:jc w:val="center"/>
              <w:rPr>
                <w:rFonts w:ascii="Times New Roman" w:eastAsia="Times New Roman" w:hAnsi="Times New Roman" w:cs="Times New Roman"/>
                <w:b/>
                <w:bCs/>
              </w:rPr>
            </w:pPr>
          </w:p>
        </w:tc>
        <w:tc>
          <w:tcPr>
            <w:tcW w:w="3411" w:type="dxa"/>
            <w:vAlign w:val="center"/>
          </w:tcPr>
          <w:p w14:paraId="6DBB5B46" w14:textId="77777777" w:rsidR="00A76D82" w:rsidRDefault="00A76D82">
            <w:pPr>
              <w:jc w:val="center"/>
              <w:rPr>
                <w:rFonts w:ascii="Times New Roman" w:eastAsia="Times New Roman" w:hAnsi="Times New Roman" w:cs="Times New Roman"/>
                <w:b/>
                <w:bCs/>
              </w:rPr>
            </w:pPr>
            <w:bookmarkStart w:id="0" w:name="_heading=h.yx6vsyjdhvi7" w:colFirst="0" w:colLast="0"/>
            <w:bookmarkEnd w:id="0"/>
          </w:p>
        </w:tc>
        <w:tc>
          <w:tcPr>
            <w:tcW w:w="1410" w:type="dxa"/>
          </w:tcPr>
          <w:p w14:paraId="47A96EF6" w14:textId="77777777" w:rsidR="00A76D82" w:rsidRDefault="00A76D82">
            <w:pPr>
              <w:jc w:val="center"/>
              <w:rPr>
                <w:rFonts w:ascii="Times New Roman" w:eastAsia="Times New Roman" w:hAnsi="Times New Roman" w:cs="Times New Roman"/>
                <w:b/>
                <w:bCs/>
              </w:rPr>
            </w:pPr>
          </w:p>
        </w:tc>
      </w:tr>
    </w:tbl>
    <w:p w14:paraId="48BCA53D" w14:textId="77777777" w:rsidR="00A76D82" w:rsidRDefault="00A76D82">
      <w:pPr>
        <w:rPr>
          <w:rFonts w:ascii="Times New Roman" w:eastAsia="Times New Roman" w:hAnsi="Times New Roman" w:cs="Times New Roman"/>
          <w:b/>
          <w:bCs/>
        </w:rPr>
      </w:pPr>
    </w:p>
    <w:sectPr w:rsidR="00A76D82">
      <w:pgSz w:w="16838" w:h="11906" w:orient="landscape"/>
      <w:pgMar w:top="850" w:right="1134" w:bottom="1560"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8670C" w14:textId="77777777" w:rsidR="002E0FE7" w:rsidRDefault="002E0FE7">
      <w:pPr>
        <w:spacing w:after="0" w:line="240" w:lineRule="auto"/>
      </w:pPr>
      <w:r>
        <w:separator/>
      </w:r>
    </w:p>
  </w:endnote>
  <w:endnote w:type="continuationSeparator" w:id="0">
    <w:p w14:paraId="3C95A851" w14:textId="77777777" w:rsidR="002E0FE7" w:rsidRDefault="002E0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embedRegular r:id="rId1" w:fontKey="{0DD67E48-E015-430E-9921-C210B5FB296C}"/>
    <w:embedBold r:id="rId2" w:fontKey="{71DC2B38-4A57-4434-AB39-68B7989AAA0E}"/>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3" w:fontKey="{4CE93E71-2115-4CC1-8F6F-46367035182A}"/>
  </w:font>
  <w:font w:name="Georgia">
    <w:panose1 w:val="02040502050405020303"/>
    <w:charset w:val="CC"/>
    <w:family w:val="roman"/>
    <w:pitch w:val="variable"/>
    <w:sig w:usb0="00000287" w:usb1="00000000" w:usb2="00000000" w:usb3="00000000" w:csb0="0000009F" w:csb1="00000000"/>
    <w:embedItalic r:id="rId4" w:fontKey="{72214FE2-AD52-4DE7-8821-E4E5B85CEA71}"/>
  </w:font>
  <w:font w:name="Cambria">
    <w:panose1 w:val="02040503050406030204"/>
    <w:charset w:val="CC"/>
    <w:family w:val="roman"/>
    <w:pitch w:val="variable"/>
    <w:sig w:usb0="E00006FF" w:usb1="420024FF" w:usb2="02000000" w:usb3="00000000" w:csb0="0000019F" w:csb1="00000000"/>
    <w:embedRegular r:id="rId5" w:fontKey="{C4743D04-6B53-413D-A5ED-4972F36F3E7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428DC" w14:textId="77777777" w:rsidR="002E0FE7" w:rsidRDefault="002E0FE7">
      <w:pPr>
        <w:spacing w:after="0" w:line="240" w:lineRule="auto"/>
      </w:pPr>
      <w:r>
        <w:separator/>
      </w:r>
    </w:p>
  </w:footnote>
  <w:footnote w:type="continuationSeparator" w:id="0">
    <w:p w14:paraId="3EE5BDD5" w14:textId="77777777" w:rsidR="002E0FE7" w:rsidRDefault="002E0FE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6D82"/>
    <w:rsid w:val="001027D9"/>
    <w:rsid w:val="001E1F2F"/>
    <w:rsid w:val="00215C7E"/>
    <w:rsid w:val="00227EDE"/>
    <w:rsid w:val="002C271E"/>
    <w:rsid w:val="002E0FE7"/>
    <w:rsid w:val="00601305"/>
    <w:rsid w:val="007D7821"/>
    <w:rsid w:val="00910E29"/>
    <w:rsid w:val="00936D04"/>
    <w:rsid w:val="00965368"/>
    <w:rsid w:val="00A76D82"/>
    <w:rsid w:val="00D833FD"/>
    <w:rsid w:val="00DB0FCE"/>
    <w:rsid w:val="00E468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89C52C"/>
  <w15:docId w15:val="{4F557430-89E6-4B4A-AAF7-D6F03DBBA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kk"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spacing w:line="240" w:lineRule="auto"/>
      <w:outlineLvl w:val="2"/>
    </w:pPr>
    <w:rPr>
      <w:rFonts w:ascii="Times New Roman" w:eastAsia="Times New Roman" w:hAnsi="Times New Roman" w:cs="Times New Roman"/>
      <w:b/>
      <w:bCs/>
      <w:sz w:val="27"/>
      <w:szCs w:val="27"/>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paragraph" w:styleId="a5">
    <w:name w:val="No Spacing"/>
    <w:uiPriority w:val="1"/>
    <w:qFormat/>
    <w:rsid w:val="00085EDB"/>
    <w:pPr>
      <w:spacing w:after="0" w:line="240" w:lineRule="auto"/>
    </w:pPr>
  </w:style>
  <w:style w:type="paragraph" w:styleId="a6">
    <w:name w:val="List Paragraph"/>
    <w:aliases w:val="маркированный,Абзац списка1,Абзац списка11,References,List Paragraph (numbered (a)),Bullets,NUMBERED PARAGRAPH,List Paragraph 1,List_Paragraph,Multilevel para_II,Akapit z listą BS,IBL List Paragraph,List Paragraph nowy"/>
    <w:link w:val="a7"/>
    <w:uiPriority w:val="34"/>
    <w:qFormat/>
    <w:rsid w:val="00891EC7"/>
    <w:pPr>
      <w:ind w:left="720"/>
      <w:contextualSpacing/>
    </w:pPr>
    <w:rPr>
      <w:rFonts w:eastAsia="Times New Roman" w:cs="Times New Roman"/>
      <w:lang w:val="ru-RU"/>
    </w:rPr>
  </w:style>
  <w:style w:type="character" w:customStyle="1" w:styleId="a7">
    <w:name w:val="Абзац списка Знак"/>
    <w:aliases w:val="маркированный Знак,Абзац списка1 Знак,Абзац списка11 Знак,References Знак,List Paragraph (numbered (a)) Знак,Bullets Знак,NUMBERED PARAGRAPH Знак,List Paragraph 1 Знак,List_Paragraph Знак,Multilevel para_II Знак,Akapit z listą BS Знак"/>
    <w:link w:val="a6"/>
    <w:uiPriority w:val="34"/>
    <w:locked/>
    <w:rsid w:val="00891EC7"/>
    <w:rPr>
      <w:rFonts w:eastAsia="Times New Roman" w:cs="Times New Roman"/>
      <w:lang w:val="ru-RU"/>
    </w:rPr>
  </w:style>
  <w:style w:type="paragraph" w:styleId="a8">
    <w:name w:val="header"/>
    <w:link w:val="a9"/>
    <w:uiPriority w:val="99"/>
    <w:unhideWhenUsed/>
    <w:rsid w:val="009602E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602E4"/>
  </w:style>
  <w:style w:type="paragraph" w:styleId="aa">
    <w:name w:val="footer"/>
    <w:link w:val="ab"/>
    <w:uiPriority w:val="99"/>
    <w:unhideWhenUsed/>
    <w:rsid w:val="009602E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602E4"/>
  </w:style>
  <w:style w:type="paragraph" w:styleId="ac">
    <w:name w:val="Normal (Web)"/>
    <w:uiPriority w:val="99"/>
    <w:semiHidden/>
    <w:unhideWhenUsed/>
    <w:rsid w:val="00415C01"/>
    <w:pPr>
      <w:spacing w:before="100" w:beforeAutospacing="1" w:after="100" w:afterAutospacing="1" w:line="240" w:lineRule="auto"/>
    </w:pPr>
    <w:rPr>
      <w:rFonts w:ascii="Times New Roman" w:eastAsia="Times New Roman" w:hAnsi="Times New Roman" w:cs="Times New Roman"/>
      <w:sz w:val="24"/>
      <w:szCs w:val="24"/>
      <w:lang w:val="ru-RU"/>
    </w:rPr>
  </w:style>
  <w:style w:type="table" w:customStyle="1" w:styleId="ad">
    <w:basedOn w:val="TableNormal1"/>
    <w:pPr>
      <w:spacing w:after="0" w:line="240" w:lineRule="auto"/>
    </w:pPr>
    <w:tblPr>
      <w:tblStyleRowBandSize w:val="1"/>
      <w:tblStyleColBandSize w:val="1"/>
      <w:tblCellMar>
        <w:left w:w="108" w:type="dxa"/>
        <w:right w:w="108" w:type="dxa"/>
      </w:tblCellMar>
    </w:tblPr>
  </w:style>
  <w:style w:type="paragraph" w:styleId="ae">
    <w:name w:val="Balloon Text"/>
    <w:link w:val="af"/>
    <w:uiPriority w:val="99"/>
    <w:semiHidden/>
    <w:unhideWhenUsed/>
    <w:rsid w:val="00061889"/>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061889"/>
    <w:rPr>
      <w:rFonts w:ascii="Segoe UI" w:hAnsi="Segoe UI" w:cs="Segoe UI"/>
      <w:sz w:val="18"/>
      <w:szCs w:val="18"/>
    </w:rPr>
  </w:style>
  <w:style w:type="character" w:customStyle="1" w:styleId="30">
    <w:name w:val="Заголовок 3 Знак"/>
    <w:basedOn w:val="a0"/>
    <w:uiPriority w:val="9"/>
    <w:rsid w:val="001D0B2B"/>
    <w:rPr>
      <w:rFonts w:ascii="Times New Roman" w:eastAsia="Times New Roman" w:hAnsi="Times New Roman" w:cs="Times New Roman"/>
      <w:b/>
      <w:bCs/>
      <w:sz w:val="27"/>
      <w:szCs w:val="27"/>
    </w:rPr>
  </w:style>
  <w:style w:type="paragraph" w:styleId="af0">
    <w:name w:val="Subtitle"/>
    <w:basedOn w:val="a"/>
    <w:next w:val="a"/>
    <w:pPr>
      <w:keepNext/>
      <w:keepLines/>
      <w:spacing w:before="360" w:after="80"/>
    </w:pPr>
    <w:rPr>
      <w:rFonts w:ascii="Georgia" w:eastAsia="Georgia" w:hAnsi="Georgia" w:cs="Georgia"/>
      <w:i/>
      <w:iCs/>
      <w:color w:val="666666"/>
      <w:sz w:val="48"/>
      <w:szCs w:val="48"/>
    </w:rPr>
  </w:style>
  <w:style w:type="table" w:customStyle="1" w:styleId="af1">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cSEAaC3AHpTffh2MtTOce9ounw==">CgMxLjAyDmgueXg2dnN5amRodmk3OAByITF1N0RoampEenM4NGJBMnhKRjlwbVVHSjFNY3ZKalFWbg==</go:docsCustomData>
</go:gDocsCustomXmlDataStorage>
</file>

<file path=customXml/itemProps1.xml><?xml version="1.0" encoding="utf-8"?>
<ds:datastoreItem xmlns:ds="http://schemas.openxmlformats.org/officeDocument/2006/customXml" ds:itemID="{90CB4490-24D9-4EC8-B18F-517F368544E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Pages>
  <Words>403</Words>
  <Characters>2300</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6</cp:revision>
  <cp:lastPrinted>2026-03-19T04:23:00Z</cp:lastPrinted>
  <dcterms:created xsi:type="dcterms:W3CDTF">2026-03-19T04:42:00Z</dcterms:created>
  <dcterms:modified xsi:type="dcterms:W3CDTF">2026-05-21T15:53:00Z</dcterms:modified>
</cp:coreProperties>
</file>