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1C677" w14:textId="77777777" w:rsidR="00CD40DB" w:rsidRDefault="00CD40DB">
      <w:pPr>
        <w:widowControl w:val="0"/>
        <w:pBdr>
          <w:top w:val="nil"/>
          <w:left w:val="nil"/>
          <w:bottom w:val="nil"/>
          <w:right w:val="nil"/>
          <w:between w:val="nil"/>
        </w:pBdr>
        <w:spacing w:after="0"/>
        <w:rPr>
          <w:rFonts w:ascii="Arial" w:eastAsia="Arial" w:hAnsi="Arial" w:cs="Arial"/>
          <w:color w:val="000000"/>
        </w:rPr>
      </w:pPr>
    </w:p>
    <w:tbl>
      <w:tblPr>
        <w:tblStyle w:val="a8"/>
        <w:tblW w:w="16255"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5"/>
        <w:gridCol w:w="1530"/>
        <w:gridCol w:w="1740"/>
        <w:gridCol w:w="3270"/>
        <w:gridCol w:w="1440"/>
        <w:gridCol w:w="1545"/>
        <w:gridCol w:w="1305"/>
        <w:gridCol w:w="3210"/>
        <w:gridCol w:w="1870"/>
      </w:tblGrid>
      <w:tr w:rsidR="00CD40DB" w14:paraId="7FF3340A" w14:textId="77777777">
        <w:trPr>
          <w:trHeight w:val="1455"/>
        </w:trPr>
        <w:tc>
          <w:tcPr>
            <w:tcW w:w="345" w:type="dxa"/>
            <w:shd w:val="clear" w:color="auto" w:fill="D0CECE"/>
          </w:tcPr>
          <w:p w14:paraId="3CC78C23" w14:textId="77777777" w:rsidR="00CD40DB" w:rsidRDefault="0046337E">
            <w:pPr>
              <w:rPr>
                <w:rFonts w:ascii="Times New Roman" w:eastAsia="Times New Roman" w:hAnsi="Times New Roman" w:cs="Times New Roman"/>
                <w:b/>
                <w:bCs/>
              </w:rPr>
            </w:pPr>
            <w:r>
              <w:rPr>
                <w:rFonts w:ascii="Times New Roman" w:eastAsia="Times New Roman" w:hAnsi="Times New Roman" w:cs="Times New Roman"/>
                <w:b/>
                <w:bCs/>
              </w:rPr>
              <w:t xml:space="preserve">№ </w:t>
            </w:r>
          </w:p>
        </w:tc>
        <w:tc>
          <w:tcPr>
            <w:tcW w:w="1530" w:type="dxa"/>
            <w:shd w:val="clear" w:color="auto" w:fill="D0CECE"/>
            <w:vAlign w:val="center"/>
          </w:tcPr>
          <w:p w14:paraId="4E57EA70" w14:textId="77777777" w:rsidR="00CD40DB" w:rsidRDefault="0046337E">
            <w:pPr>
              <w:jc w:val="center"/>
              <w:rPr>
                <w:rFonts w:ascii="Times New Roman" w:eastAsia="Times New Roman" w:hAnsi="Times New Roman" w:cs="Times New Roman"/>
                <w:b/>
                <w:bCs/>
              </w:rPr>
            </w:pPr>
            <w:r>
              <w:rPr>
                <w:rFonts w:ascii="Times New Roman" w:eastAsia="Times New Roman" w:hAnsi="Times New Roman" w:cs="Times New Roman"/>
                <w:b/>
                <w:bCs/>
              </w:rPr>
              <w:t>Заңның 5-бабының 1-тармағына сәйкес мемлекеттік грант саласы</w:t>
            </w:r>
          </w:p>
        </w:tc>
        <w:tc>
          <w:tcPr>
            <w:tcW w:w="1740" w:type="dxa"/>
            <w:shd w:val="clear" w:color="auto" w:fill="D0CECE"/>
            <w:vAlign w:val="center"/>
          </w:tcPr>
          <w:p w14:paraId="1DC9AEB8" w14:textId="77777777" w:rsidR="00CD40DB" w:rsidRDefault="0046337E">
            <w:pPr>
              <w:jc w:val="center"/>
              <w:rPr>
                <w:rFonts w:ascii="Times New Roman" w:eastAsia="Times New Roman" w:hAnsi="Times New Roman" w:cs="Times New Roman"/>
                <w:b/>
                <w:bCs/>
              </w:rPr>
            </w:pPr>
            <w:r>
              <w:rPr>
                <w:rFonts w:ascii="Times New Roman" w:eastAsia="Times New Roman" w:hAnsi="Times New Roman" w:cs="Times New Roman"/>
                <w:b/>
                <w:bCs/>
              </w:rPr>
              <w:t>Мемлекеттік гранттың басым бағыты</w:t>
            </w:r>
          </w:p>
        </w:tc>
        <w:tc>
          <w:tcPr>
            <w:tcW w:w="3270" w:type="dxa"/>
            <w:shd w:val="clear" w:color="auto" w:fill="D0CECE"/>
            <w:vAlign w:val="center"/>
          </w:tcPr>
          <w:p w14:paraId="5D408F20" w14:textId="77777777" w:rsidR="00CD40DB" w:rsidRDefault="0046337E">
            <w:pPr>
              <w:jc w:val="center"/>
              <w:rPr>
                <w:rFonts w:ascii="Times New Roman" w:eastAsia="Times New Roman" w:hAnsi="Times New Roman" w:cs="Times New Roman"/>
                <w:b/>
                <w:bCs/>
              </w:rPr>
            </w:pPr>
            <w:r>
              <w:rPr>
                <w:rFonts w:ascii="Times New Roman" w:eastAsia="Times New Roman" w:hAnsi="Times New Roman" w:cs="Times New Roman"/>
                <w:b/>
                <w:bCs/>
              </w:rPr>
              <w:t>Мәселенің қысқаша сипаттамасы</w:t>
            </w:r>
          </w:p>
        </w:tc>
        <w:tc>
          <w:tcPr>
            <w:tcW w:w="1440" w:type="dxa"/>
            <w:shd w:val="clear" w:color="auto" w:fill="D0CECE"/>
            <w:vAlign w:val="center"/>
          </w:tcPr>
          <w:p w14:paraId="10BFA701" w14:textId="77777777" w:rsidR="00CD40DB" w:rsidRDefault="0046337E">
            <w:pPr>
              <w:jc w:val="center"/>
              <w:rPr>
                <w:rFonts w:ascii="Times New Roman" w:eastAsia="Times New Roman" w:hAnsi="Times New Roman" w:cs="Times New Roman"/>
                <w:b/>
                <w:bCs/>
              </w:rPr>
            </w:pPr>
            <w:r>
              <w:rPr>
                <w:rFonts w:ascii="Times New Roman" w:eastAsia="Times New Roman" w:hAnsi="Times New Roman" w:cs="Times New Roman"/>
                <w:b/>
                <w:bCs/>
              </w:rPr>
              <w:t>Қаржыландыру көлемі (мың теңге)</w:t>
            </w:r>
          </w:p>
        </w:tc>
        <w:tc>
          <w:tcPr>
            <w:tcW w:w="1545" w:type="dxa"/>
            <w:shd w:val="clear" w:color="auto" w:fill="D0CECE"/>
            <w:vAlign w:val="center"/>
          </w:tcPr>
          <w:p w14:paraId="237685D1" w14:textId="77777777" w:rsidR="00CD40DB" w:rsidRDefault="0046337E">
            <w:pPr>
              <w:jc w:val="center"/>
              <w:rPr>
                <w:rFonts w:ascii="Times New Roman" w:eastAsia="Times New Roman" w:hAnsi="Times New Roman" w:cs="Times New Roman"/>
                <w:b/>
                <w:bCs/>
              </w:rPr>
            </w:pPr>
            <w:r>
              <w:rPr>
                <w:rFonts w:ascii="Times New Roman" w:eastAsia="Times New Roman" w:hAnsi="Times New Roman" w:cs="Times New Roman"/>
                <w:b/>
                <w:bCs/>
              </w:rPr>
              <w:t>Грант түрі және іске асыру мерзімі</w:t>
            </w:r>
          </w:p>
        </w:tc>
        <w:tc>
          <w:tcPr>
            <w:tcW w:w="1305" w:type="dxa"/>
            <w:shd w:val="clear" w:color="auto" w:fill="D0CECE"/>
            <w:vAlign w:val="center"/>
          </w:tcPr>
          <w:p w14:paraId="14F85C19" w14:textId="77777777" w:rsidR="00CD40DB" w:rsidRDefault="0046337E">
            <w:pPr>
              <w:jc w:val="center"/>
              <w:rPr>
                <w:rFonts w:ascii="Times New Roman" w:eastAsia="Times New Roman" w:hAnsi="Times New Roman" w:cs="Times New Roman"/>
                <w:b/>
                <w:bCs/>
                <w:sz w:val="24"/>
                <w:szCs w:val="24"/>
              </w:rPr>
            </w:pPr>
            <w:r>
              <w:rPr>
                <w:rFonts w:ascii="Times New Roman" w:eastAsia="Times New Roman" w:hAnsi="Times New Roman" w:cs="Times New Roman"/>
                <w:b/>
                <w:bCs/>
              </w:rPr>
              <w:t>Грантты іске асыру аумағы (осы Қағидалардың 6-тармағына сәйкес)</w:t>
            </w:r>
          </w:p>
          <w:p w14:paraId="16F1F544" w14:textId="77777777" w:rsidR="00CD40DB" w:rsidRDefault="00CD40DB">
            <w:pPr>
              <w:jc w:val="center"/>
              <w:rPr>
                <w:rFonts w:ascii="Times New Roman" w:eastAsia="Times New Roman" w:hAnsi="Times New Roman" w:cs="Times New Roman"/>
                <w:b/>
                <w:bCs/>
              </w:rPr>
            </w:pPr>
          </w:p>
        </w:tc>
        <w:tc>
          <w:tcPr>
            <w:tcW w:w="3210" w:type="dxa"/>
            <w:shd w:val="clear" w:color="auto" w:fill="D0CECE"/>
            <w:vAlign w:val="center"/>
          </w:tcPr>
          <w:p w14:paraId="5B5ADE6F" w14:textId="77777777" w:rsidR="00CD40DB" w:rsidRDefault="0046337E">
            <w:pPr>
              <w:jc w:val="center"/>
              <w:rPr>
                <w:rFonts w:ascii="Times New Roman" w:eastAsia="Times New Roman" w:hAnsi="Times New Roman" w:cs="Times New Roman"/>
                <w:b/>
                <w:bCs/>
              </w:rPr>
            </w:pPr>
            <w:r>
              <w:rPr>
                <w:rFonts w:ascii="Times New Roman" w:eastAsia="Times New Roman" w:hAnsi="Times New Roman" w:cs="Times New Roman"/>
                <w:b/>
                <w:bCs/>
              </w:rPr>
              <w:t>Нысаналы индикатор және күтілетін нәтижелер</w:t>
            </w:r>
          </w:p>
        </w:tc>
        <w:tc>
          <w:tcPr>
            <w:tcW w:w="1870" w:type="dxa"/>
            <w:shd w:val="clear" w:color="auto" w:fill="D0CECE"/>
            <w:vAlign w:val="center"/>
          </w:tcPr>
          <w:p w14:paraId="48143306" w14:textId="77777777" w:rsidR="00CD40DB" w:rsidRDefault="0046337E">
            <w:pPr>
              <w:jc w:val="center"/>
              <w:rPr>
                <w:rFonts w:ascii="Times New Roman" w:eastAsia="Times New Roman" w:hAnsi="Times New Roman" w:cs="Times New Roman"/>
                <w:b/>
                <w:bCs/>
                <w:sz w:val="24"/>
                <w:szCs w:val="24"/>
              </w:rPr>
            </w:pPr>
            <w:r>
              <w:rPr>
                <w:rFonts w:ascii="Times New Roman" w:eastAsia="Times New Roman" w:hAnsi="Times New Roman" w:cs="Times New Roman"/>
                <w:b/>
                <w:bCs/>
              </w:rPr>
              <w:t>Материалдық-техникалық базаға қойылатын талаптар (ұзақ мерзімді гранттарды іске асыру кезінде ғана белгіленеді)</w:t>
            </w:r>
          </w:p>
          <w:p w14:paraId="49F639D5" w14:textId="77777777" w:rsidR="00CD40DB" w:rsidRDefault="00CD40DB">
            <w:pPr>
              <w:jc w:val="center"/>
              <w:rPr>
                <w:rFonts w:ascii="Times New Roman" w:eastAsia="Times New Roman" w:hAnsi="Times New Roman" w:cs="Times New Roman"/>
                <w:b/>
                <w:bCs/>
              </w:rPr>
            </w:pPr>
          </w:p>
          <w:p w14:paraId="06157341" w14:textId="77777777" w:rsidR="00CD40DB" w:rsidRDefault="00CD40DB">
            <w:pPr>
              <w:jc w:val="center"/>
              <w:rPr>
                <w:rFonts w:ascii="Times New Roman" w:eastAsia="Times New Roman" w:hAnsi="Times New Roman" w:cs="Times New Roman"/>
                <w:b/>
                <w:bCs/>
              </w:rPr>
            </w:pPr>
          </w:p>
        </w:tc>
      </w:tr>
      <w:tr w:rsidR="00CD40DB" w14:paraId="65833BD6" w14:textId="77777777" w:rsidTr="00617133">
        <w:trPr>
          <w:trHeight w:val="369"/>
        </w:trPr>
        <w:tc>
          <w:tcPr>
            <w:tcW w:w="16255" w:type="dxa"/>
            <w:gridSpan w:val="9"/>
            <w:tcBorders>
              <w:bottom w:val="single" w:sz="4" w:space="0" w:color="auto"/>
            </w:tcBorders>
            <w:shd w:val="clear" w:color="auto" w:fill="D9D9D9"/>
          </w:tcPr>
          <w:p w14:paraId="30206303" w14:textId="77C07158" w:rsidR="00CD40DB" w:rsidRPr="00DD70B7" w:rsidRDefault="0046337E">
            <w:pPr>
              <w:jc w:val="center"/>
              <w:rPr>
                <w:rFonts w:ascii="Times New Roman" w:eastAsia="Times New Roman" w:hAnsi="Times New Roman" w:cs="Times New Roman"/>
                <w:b/>
                <w:bCs/>
                <w:lang w:val="kk-KZ"/>
              </w:rPr>
            </w:pPr>
            <w:r>
              <w:rPr>
                <w:rFonts w:ascii="Times New Roman" w:eastAsia="Times New Roman" w:hAnsi="Times New Roman" w:cs="Times New Roman"/>
                <w:b/>
                <w:bCs/>
              </w:rPr>
              <w:t>Тараз қаласы әкімдігінің ішкі саясат бөлімі</w:t>
            </w:r>
            <w:r w:rsidR="00DD70B7">
              <w:rPr>
                <w:rFonts w:ascii="Times New Roman" w:eastAsia="Times New Roman" w:hAnsi="Times New Roman" w:cs="Times New Roman"/>
                <w:b/>
                <w:bCs/>
                <w:lang w:val="kk-KZ"/>
              </w:rPr>
              <w:t xml:space="preserve"> (Үзінді)</w:t>
            </w:r>
          </w:p>
        </w:tc>
      </w:tr>
      <w:tr w:rsidR="00CD40DB" w14:paraId="22984768" w14:textId="77777777" w:rsidTr="00617133">
        <w:trPr>
          <w:trHeight w:val="490"/>
        </w:trPr>
        <w:tc>
          <w:tcPr>
            <w:tcW w:w="345" w:type="dxa"/>
            <w:tcBorders>
              <w:top w:val="single" w:sz="4" w:space="0" w:color="auto"/>
              <w:left w:val="single" w:sz="4" w:space="0" w:color="auto"/>
              <w:bottom w:val="single" w:sz="4" w:space="0" w:color="auto"/>
              <w:right w:val="single" w:sz="4" w:space="0" w:color="auto"/>
            </w:tcBorders>
          </w:tcPr>
          <w:p w14:paraId="49C8DAE7" w14:textId="7E5123CE" w:rsidR="00CD40DB" w:rsidRDefault="00617133">
            <w:pPr>
              <w:jc w:val="center"/>
              <w:rPr>
                <w:rFonts w:ascii="Times New Roman" w:eastAsia="Times New Roman" w:hAnsi="Times New Roman" w:cs="Times New Roman"/>
              </w:rPr>
            </w:pPr>
            <w:r>
              <w:rPr>
                <w:rFonts w:ascii="Times New Roman" w:eastAsia="Times New Roman" w:hAnsi="Times New Roman" w:cs="Times New Roman"/>
                <w:lang w:val="kk-KZ"/>
              </w:rPr>
              <w:t>1</w:t>
            </w:r>
            <w:r w:rsidR="0046337E">
              <w:rPr>
                <w:rFonts w:ascii="Times New Roman" w:eastAsia="Times New Roman" w:hAnsi="Times New Roman" w:cs="Times New Roman"/>
              </w:rPr>
              <w:t xml:space="preserve"> </w:t>
            </w:r>
          </w:p>
        </w:tc>
        <w:tc>
          <w:tcPr>
            <w:tcW w:w="1530" w:type="dxa"/>
            <w:tcBorders>
              <w:top w:val="single" w:sz="4" w:space="0" w:color="auto"/>
              <w:left w:val="single" w:sz="4" w:space="0" w:color="auto"/>
              <w:bottom w:val="single" w:sz="4" w:space="0" w:color="auto"/>
              <w:right w:val="single" w:sz="4" w:space="0" w:color="auto"/>
            </w:tcBorders>
            <w:tcMar>
              <w:top w:w="40" w:type="dxa"/>
              <w:left w:w="80" w:type="dxa"/>
              <w:bottom w:w="40" w:type="dxa"/>
              <w:right w:w="80" w:type="dxa"/>
            </w:tcMar>
          </w:tcPr>
          <w:p w14:paraId="3982A6FC" w14:textId="77777777" w:rsidR="00CD40DB" w:rsidRDefault="0046337E">
            <w:pPr>
              <w:spacing w:before="240"/>
              <w:jc w:val="both"/>
              <w:rPr>
                <w:rFonts w:ascii="Times New Roman" w:eastAsia="Times New Roman" w:hAnsi="Times New Roman" w:cs="Times New Roman"/>
              </w:rPr>
            </w:pPr>
            <w:r>
              <w:rPr>
                <w:rFonts w:ascii="Times New Roman" w:eastAsia="Times New Roman" w:hAnsi="Times New Roman" w:cs="Times New Roman"/>
              </w:rPr>
              <w:t>Мемлекеттік қызметтер көрсету сапасына қоғамдық мониторинг жүргізу</w:t>
            </w:r>
          </w:p>
        </w:tc>
        <w:tc>
          <w:tcPr>
            <w:tcW w:w="1740" w:type="dxa"/>
            <w:tcBorders>
              <w:top w:val="single" w:sz="4" w:space="0" w:color="auto"/>
              <w:left w:val="single" w:sz="4" w:space="0" w:color="auto"/>
              <w:bottom w:val="single" w:sz="4" w:space="0" w:color="auto"/>
              <w:right w:val="single" w:sz="4" w:space="0" w:color="auto"/>
            </w:tcBorders>
            <w:tcMar>
              <w:top w:w="40" w:type="dxa"/>
              <w:left w:w="80" w:type="dxa"/>
              <w:bottom w:w="40" w:type="dxa"/>
              <w:right w:w="80" w:type="dxa"/>
            </w:tcMar>
          </w:tcPr>
          <w:p w14:paraId="644CEDEE" w14:textId="77777777" w:rsidR="00CD40DB" w:rsidRDefault="0046337E">
            <w:pPr>
              <w:spacing w:before="240"/>
              <w:jc w:val="both"/>
              <w:rPr>
                <w:rFonts w:ascii="Times New Roman" w:eastAsia="Times New Roman" w:hAnsi="Times New Roman" w:cs="Times New Roman"/>
              </w:rPr>
            </w:pPr>
            <w:r>
              <w:rPr>
                <w:rFonts w:ascii="Times New Roman" w:eastAsia="Times New Roman" w:hAnsi="Times New Roman" w:cs="Times New Roman"/>
              </w:rPr>
              <w:t>Тараз қаласында тұрғындардың әлеуметтік мәселелері бойынша әлеуметтік зерттеу жұмыстарын жүргізу</w:t>
            </w:r>
          </w:p>
        </w:tc>
        <w:tc>
          <w:tcPr>
            <w:tcW w:w="3270" w:type="dxa"/>
            <w:tcBorders>
              <w:top w:val="single" w:sz="4" w:space="0" w:color="auto"/>
              <w:left w:val="single" w:sz="4" w:space="0" w:color="auto"/>
              <w:bottom w:val="single" w:sz="4" w:space="0" w:color="auto"/>
              <w:right w:val="single" w:sz="4" w:space="0" w:color="auto"/>
            </w:tcBorders>
            <w:tcMar>
              <w:top w:w="40" w:type="dxa"/>
              <w:left w:w="80" w:type="dxa"/>
              <w:bottom w:w="40" w:type="dxa"/>
              <w:right w:w="80" w:type="dxa"/>
            </w:tcMar>
          </w:tcPr>
          <w:p w14:paraId="7650C23D" w14:textId="77777777" w:rsidR="00CD40DB" w:rsidRDefault="0046337E">
            <w:pPr>
              <w:spacing w:before="240"/>
              <w:jc w:val="both"/>
              <w:rPr>
                <w:rFonts w:ascii="Times New Roman" w:eastAsia="Times New Roman" w:hAnsi="Times New Roman" w:cs="Times New Roman"/>
              </w:rPr>
            </w:pPr>
            <w:r>
              <w:rPr>
                <w:rFonts w:ascii="Times New Roman" w:eastAsia="Times New Roman" w:hAnsi="Times New Roman" w:cs="Times New Roman"/>
              </w:rPr>
              <w:t>- Қаланың әлеуметтік-экономикалық және қоғамдық-саяси саласының проблемаларын шешу бойынша жергілікті атқарушы органдары қызметінің тиімділігін бағалау</w:t>
            </w:r>
          </w:p>
          <w:p w14:paraId="133884E4" w14:textId="77777777" w:rsidR="00CD40DB" w:rsidRDefault="0046337E">
            <w:pPr>
              <w:spacing w:before="240"/>
              <w:jc w:val="both"/>
              <w:rPr>
                <w:rFonts w:ascii="Times New Roman" w:eastAsia="Times New Roman" w:hAnsi="Times New Roman" w:cs="Times New Roman"/>
              </w:rPr>
            </w:pPr>
            <w:r>
              <w:rPr>
                <w:rFonts w:ascii="Times New Roman" w:eastAsia="Times New Roman" w:hAnsi="Times New Roman" w:cs="Times New Roman"/>
              </w:rPr>
              <w:t>- Қала тұрғындарының өзекті қажеттіліктері бойынша, оның ішінде әлеуметтік наразылықтың өсуіне себеп болатын өзекті мәселелер (ыстық нүктелер) бойынша статистикалық, талдамалық база құру.</w:t>
            </w:r>
          </w:p>
          <w:p w14:paraId="7A4ED380" w14:textId="77777777" w:rsidR="00CD40DB" w:rsidRDefault="0046337E">
            <w:pPr>
              <w:spacing w:before="240"/>
              <w:jc w:val="both"/>
              <w:rPr>
                <w:rFonts w:ascii="Times New Roman" w:eastAsia="Times New Roman" w:hAnsi="Times New Roman" w:cs="Times New Roman"/>
              </w:rPr>
            </w:pPr>
            <w:r>
              <w:rPr>
                <w:rFonts w:ascii="Times New Roman" w:eastAsia="Times New Roman" w:hAnsi="Times New Roman" w:cs="Times New Roman"/>
              </w:rPr>
              <w:t>- Қала тұрғындарының толғандыратын өзекті мәселелерді жинау, талдау және бағалау, азаматтық қоғам өкілдерінің әлеуетін тарта отырып, оларды шешу жолдарын анықтау.</w:t>
            </w:r>
          </w:p>
          <w:p w14:paraId="3D14C9F0" w14:textId="77777777" w:rsidR="00CD40DB" w:rsidRDefault="0046337E">
            <w:pPr>
              <w:spacing w:before="240"/>
              <w:jc w:val="both"/>
              <w:rPr>
                <w:rFonts w:ascii="Times New Roman" w:eastAsia="Times New Roman" w:hAnsi="Times New Roman" w:cs="Times New Roman"/>
                <w:highlight w:val="white"/>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Қала тұрғындардың әлеуметтік мәселелері бойынша әлеуметтік зерттеу жұмыстарын </w:t>
            </w:r>
            <w:r>
              <w:rPr>
                <w:rFonts w:ascii="Times New Roman" w:eastAsia="Times New Roman" w:hAnsi="Times New Roman" w:cs="Times New Roman"/>
                <w:highlight w:val="white"/>
              </w:rPr>
              <w:t xml:space="preserve">жүргізу барысында мемлекеттік </w:t>
            </w:r>
            <w:r>
              <w:rPr>
                <w:rFonts w:ascii="Times New Roman" w:eastAsia="Times New Roman" w:hAnsi="Times New Roman" w:cs="Times New Roman"/>
                <w:highlight w:val="white"/>
              </w:rPr>
              <w:lastRenderedPageBreak/>
              <w:t>органдардың қызметінің деңгейін, қаладағы діни, этносаралық және қоғамдық-саяси ахуалды зерделеп,  қала тұрғындарының әлеуметтік наразылықтың өсуіне себеп болатын, толғандыратын өзекті мәселелерді (ыстық нүктелер, сыбайлас жемқорлық тәуекелдері және т.б.) жинау, талдау және бағалау, этникалық және конфессияаралық негізде қақтығыстардың алдын алу, шалғай елді мекендерде наразылық сезімдерінің өсу нүктелерін анықтау;</w:t>
            </w:r>
          </w:p>
        </w:tc>
        <w:tc>
          <w:tcPr>
            <w:tcW w:w="1440" w:type="dxa"/>
            <w:tcBorders>
              <w:top w:val="single" w:sz="4" w:space="0" w:color="auto"/>
              <w:left w:val="single" w:sz="4" w:space="0" w:color="auto"/>
              <w:bottom w:val="single" w:sz="4" w:space="0" w:color="auto"/>
              <w:right w:val="single" w:sz="4" w:space="0" w:color="auto"/>
            </w:tcBorders>
          </w:tcPr>
          <w:p w14:paraId="6193E084" w14:textId="77777777" w:rsidR="00CD40DB" w:rsidRDefault="0046337E">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4 000 мың тенге</w:t>
            </w:r>
          </w:p>
        </w:tc>
        <w:tc>
          <w:tcPr>
            <w:tcW w:w="1545" w:type="dxa"/>
            <w:tcBorders>
              <w:top w:val="single" w:sz="4" w:space="0" w:color="auto"/>
              <w:left w:val="single" w:sz="4" w:space="0" w:color="auto"/>
              <w:bottom w:val="single" w:sz="4" w:space="0" w:color="auto"/>
              <w:right w:val="single" w:sz="4" w:space="0" w:color="auto"/>
            </w:tcBorders>
          </w:tcPr>
          <w:p w14:paraId="01190A1D" w14:textId="77777777" w:rsidR="00CD40DB" w:rsidRDefault="0046337E">
            <w:pPr>
              <w:jc w:val="center"/>
              <w:rPr>
                <w:rFonts w:ascii="Times New Roman" w:eastAsia="Times New Roman" w:hAnsi="Times New Roman" w:cs="Times New Roman"/>
              </w:rPr>
            </w:pPr>
            <w:r>
              <w:rPr>
                <w:rFonts w:ascii="Times New Roman" w:eastAsia="Times New Roman" w:hAnsi="Times New Roman" w:cs="Times New Roman"/>
              </w:rPr>
              <w:t>1 қысқа мерзімді грант</w:t>
            </w:r>
          </w:p>
          <w:p w14:paraId="38A5AC10" w14:textId="77777777" w:rsidR="00CD40DB" w:rsidRDefault="0046337E">
            <w:pPr>
              <w:jc w:val="center"/>
              <w:rPr>
                <w:rFonts w:ascii="Times New Roman" w:eastAsia="Times New Roman" w:hAnsi="Times New Roman" w:cs="Times New Roman"/>
              </w:rPr>
            </w:pPr>
            <w:r>
              <w:rPr>
                <w:rFonts w:ascii="Times New Roman" w:eastAsia="Times New Roman" w:hAnsi="Times New Roman" w:cs="Times New Roman"/>
              </w:rPr>
              <w:t>2026 год</w:t>
            </w:r>
          </w:p>
        </w:tc>
        <w:tc>
          <w:tcPr>
            <w:tcW w:w="1305" w:type="dxa"/>
            <w:tcBorders>
              <w:top w:val="single" w:sz="4" w:space="0" w:color="auto"/>
              <w:left w:val="single" w:sz="4" w:space="0" w:color="auto"/>
              <w:bottom w:val="single" w:sz="4" w:space="0" w:color="auto"/>
              <w:right w:val="single" w:sz="4" w:space="0" w:color="auto"/>
            </w:tcBorders>
          </w:tcPr>
          <w:p w14:paraId="46C6BE20" w14:textId="77777777" w:rsidR="00CD40DB" w:rsidRDefault="0046337E">
            <w:pPr>
              <w:spacing w:before="240" w:after="240"/>
              <w:jc w:val="both"/>
              <w:rPr>
                <w:rFonts w:ascii="Times New Roman" w:eastAsia="Times New Roman" w:hAnsi="Times New Roman" w:cs="Times New Roman"/>
              </w:rPr>
            </w:pPr>
            <w:r>
              <w:rPr>
                <w:rFonts w:ascii="Times New Roman" w:eastAsia="Times New Roman" w:hAnsi="Times New Roman" w:cs="Times New Roman"/>
              </w:rPr>
              <w:t>Тараз қаласы</w:t>
            </w:r>
          </w:p>
        </w:tc>
        <w:tc>
          <w:tcPr>
            <w:tcW w:w="3210" w:type="dxa"/>
            <w:tcBorders>
              <w:top w:val="single" w:sz="4" w:space="0" w:color="auto"/>
              <w:left w:val="single" w:sz="4" w:space="0" w:color="auto"/>
              <w:bottom w:val="single" w:sz="4" w:space="0" w:color="auto"/>
              <w:right w:val="single" w:sz="4" w:space="0" w:color="auto"/>
            </w:tcBorders>
          </w:tcPr>
          <w:p w14:paraId="5178AE89" w14:textId="77777777" w:rsidR="00CD40DB" w:rsidRDefault="0046337E">
            <w:pPr>
              <w:spacing w:line="276" w:lineRule="auto"/>
              <w:jc w:val="both"/>
              <w:rPr>
                <w:rFonts w:ascii="Times New Roman" w:eastAsia="Times New Roman" w:hAnsi="Times New Roman" w:cs="Times New Roman"/>
                <w:b/>
                <w:bCs/>
              </w:rPr>
            </w:pPr>
            <w:r>
              <w:rPr>
                <w:rFonts w:ascii="Times New Roman" w:eastAsia="Times New Roman" w:hAnsi="Times New Roman" w:cs="Times New Roman"/>
                <w:b/>
                <w:bCs/>
              </w:rPr>
              <w:t>Нысаналы индикатор:</w:t>
            </w:r>
          </w:p>
          <w:p w14:paraId="1DCCA09A" w14:textId="77777777" w:rsidR="00CD40DB" w:rsidRDefault="0046337E">
            <w:pPr>
              <w:spacing w:line="276" w:lineRule="auto"/>
              <w:jc w:val="both"/>
              <w:rPr>
                <w:rFonts w:ascii="Times New Roman" w:eastAsia="Times New Roman" w:hAnsi="Times New Roman" w:cs="Times New Roman"/>
              </w:rPr>
            </w:pPr>
            <w:r>
              <w:rPr>
                <w:rFonts w:ascii="Times New Roman" w:eastAsia="Times New Roman" w:hAnsi="Times New Roman" w:cs="Times New Roman"/>
              </w:rPr>
              <w:t>1. Қала тұрғындарын толғандыратын өзекті мәселелер бойынша жиналған проблемалық кейстердің саны – кемінде 15 сұрақ (санаттар бойынша топтастырылған).</w:t>
            </w:r>
          </w:p>
          <w:p w14:paraId="4E39FDD3" w14:textId="77777777" w:rsidR="00CD40DB" w:rsidRDefault="0046337E">
            <w:pPr>
              <w:spacing w:line="276" w:lineRule="auto"/>
              <w:jc w:val="both"/>
              <w:rPr>
                <w:rFonts w:ascii="Times New Roman" w:eastAsia="Times New Roman" w:hAnsi="Times New Roman" w:cs="Times New Roman"/>
              </w:rPr>
            </w:pPr>
            <w:r>
              <w:rPr>
                <w:rFonts w:ascii="Times New Roman" w:eastAsia="Times New Roman" w:hAnsi="Times New Roman" w:cs="Times New Roman"/>
              </w:rPr>
              <w:t>2. Ақпараттық қамту - кемінде 5000 қаралым.</w:t>
            </w:r>
          </w:p>
          <w:p w14:paraId="21CB653D" w14:textId="77777777" w:rsidR="00CD40DB" w:rsidRDefault="00CD40DB">
            <w:pPr>
              <w:spacing w:line="276" w:lineRule="auto"/>
              <w:jc w:val="both"/>
              <w:rPr>
                <w:rFonts w:ascii="Times New Roman" w:eastAsia="Times New Roman" w:hAnsi="Times New Roman" w:cs="Times New Roman"/>
              </w:rPr>
            </w:pPr>
          </w:p>
          <w:p w14:paraId="12F7A9FB" w14:textId="77777777" w:rsidR="00CD40DB" w:rsidRDefault="0046337E">
            <w:pPr>
              <w:spacing w:line="276" w:lineRule="auto"/>
              <w:jc w:val="both"/>
              <w:rPr>
                <w:rFonts w:ascii="Times New Roman" w:eastAsia="Times New Roman" w:hAnsi="Times New Roman" w:cs="Times New Roman"/>
                <w:b/>
                <w:bCs/>
                <w:highlight w:val="white"/>
              </w:rPr>
            </w:pPr>
            <w:r>
              <w:rPr>
                <w:rFonts w:ascii="Times New Roman" w:eastAsia="Times New Roman" w:hAnsi="Times New Roman" w:cs="Times New Roman"/>
                <w:b/>
                <w:bCs/>
              </w:rPr>
              <w:t>Күтілет</w:t>
            </w:r>
            <w:r>
              <w:rPr>
                <w:rFonts w:ascii="Times New Roman" w:eastAsia="Times New Roman" w:hAnsi="Times New Roman" w:cs="Times New Roman"/>
                <w:b/>
                <w:bCs/>
                <w:highlight w:val="white"/>
              </w:rPr>
              <w:t>ін нәтиже:</w:t>
            </w:r>
          </w:p>
          <w:p w14:paraId="4240CD56" w14:textId="77777777" w:rsidR="00CD40DB" w:rsidRDefault="0046337E">
            <w:pPr>
              <w:spacing w:line="276"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1. Кемінде 2500 респондент арасында кемінде 1 әлеуметтанушы - маманды тарта отырып, </w:t>
            </w:r>
            <w:r>
              <w:rPr>
                <w:rFonts w:ascii="Times New Roman" w:eastAsia="Times New Roman" w:hAnsi="Times New Roman" w:cs="Times New Roman"/>
              </w:rPr>
              <w:t xml:space="preserve">жаппай сауалнама жүргізу. </w:t>
            </w:r>
          </w:p>
          <w:p w14:paraId="4B123D33" w14:textId="77777777" w:rsidR="00CD40DB" w:rsidRDefault="0046337E">
            <w:pPr>
              <w:spacing w:line="276" w:lineRule="auto"/>
              <w:jc w:val="both"/>
              <w:rPr>
                <w:rFonts w:ascii="Times New Roman" w:eastAsia="Times New Roman" w:hAnsi="Times New Roman" w:cs="Times New Roman"/>
              </w:rPr>
            </w:pPr>
            <w:r>
              <w:rPr>
                <w:rFonts w:ascii="Times New Roman" w:eastAsia="Times New Roman" w:hAnsi="Times New Roman" w:cs="Times New Roman"/>
              </w:rPr>
              <w:t>2. Сараптамалық сауалнамаға қатысқан сарапшылардың саны - кемінде 7 сарапшы (мемлекеттік органдардың өкілдері, салалық мамандар, Қоғамдық кеңес мүшелері, қоғамдық пікір көшбасшылары).</w:t>
            </w:r>
          </w:p>
          <w:p w14:paraId="15C2A905" w14:textId="77777777" w:rsidR="00CD40DB" w:rsidRDefault="0046337E">
            <w:pPr>
              <w:spacing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3. Фокус-топтық пікірталастар саны - кемінде 2 (әрқайсысы 7 респонденттен).</w:t>
            </w:r>
          </w:p>
          <w:p w14:paraId="67DACFF9" w14:textId="77777777" w:rsidR="00CD40DB" w:rsidRDefault="0046337E">
            <w:pPr>
              <w:spacing w:line="276" w:lineRule="auto"/>
              <w:jc w:val="both"/>
              <w:rPr>
                <w:rFonts w:ascii="Times New Roman" w:eastAsia="Times New Roman" w:hAnsi="Times New Roman" w:cs="Times New Roman"/>
              </w:rPr>
            </w:pPr>
            <w:r>
              <w:rPr>
                <w:rFonts w:ascii="Times New Roman" w:eastAsia="Times New Roman" w:hAnsi="Times New Roman" w:cs="Times New Roman"/>
              </w:rPr>
              <w:t>4. Зерттеу сауалнамалары мен сараптамалық сауалнамалардың мазмұнын Тапсырыс берушімен келісу.</w:t>
            </w:r>
          </w:p>
          <w:p w14:paraId="50697546" w14:textId="77777777" w:rsidR="00CD40DB" w:rsidRDefault="0046337E">
            <w:pPr>
              <w:spacing w:line="276" w:lineRule="auto"/>
              <w:jc w:val="both"/>
              <w:rPr>
                <w:rFonts w:ascii="Times New Roman" w:eastAsia="Times New Roman" w:hAnsi="Times New Roman" w:cs="Times New Roman"/>
              </w:rPr>
            </w:pPr>
            <w:r>
              <w:rPr>
                <w:rFonts w:ascii="Times New Roman" w:eastAsia="Times New Roman" w:hAnsi="Times New Roman" w:cs="Times New Roman"/>
              </w:rPr>
              <w:t>5. Әлеуметтік наразылық тәуекелдері бойынша белгілі бір аумақтардың саны (жаңадан қосылған аумақтарға баса назар аудара отырып) - кемінде 10 аумақ (шалғайдағы елді мекендер мен жаңа шағын аудандарды қамти отырып).</w:t>
            </w:r>
          </w:p>
          <w:p w14:paraId="78C4D4E5" w14:textId="77777777" w:rsidR="00CD40DB" w:rsidRDefault="0046337E">
            <w:pPr>
              <w:spacing w:line="276" w:lineRule="auto"/>
              <w:jc w:val="both"/>
              <w:rPr>
                <w:rFonts w:ascii="Times New Roman" w:eastAsia="Times New Roman" w:hAnsi="Times New Roman" w:cs="Times New Roman"/>
              </w:rPr>
            </w:pPr>
            <w:r>
              <w:rPr>
                <w:rFonts w:ascii="Times New Roman" w:eastAsia="Times New Roman" w:hAnsi="Times New Roman" w:cs="Times New Roman"/>
              </w:rPr>
              <w:t>6. Мемлекеттік органдар қызметінің тиімділігіне қатысты қалыптастырылған индекстердің саны-кемінде 5 бағыт (әлеуметтік саясат, жастар саясаты, қауіпсіздік, құқықтық тәртіп, қоғамдық-саяси жағдай, этносаралық келісім).</w:t>
            </w:r>
          </w:p>
          <w:p w14:paraId="3228468F" w14:textId="77777777" w:rsidR="00CD40DB" w:rsidRDefault="0046337E">
            <w:pPr>
              <w:spacing w:line="276" w:lineRule="auto"/>
              <w:jc w:val="both"/>
              <w:rPr>
                <w:rFonts w:ascii="Times New Roman" w:eastAsia="Times New Roman" w:hAnsi="Times New Roman" w:cs="Times New Roman"/>
              </w:rPr>
            </w:pPr>
            <w:r>
              <w:rPr>
                <w:rFonts w:ascii="Times New Roman" w:eastAsia="Times New Roman" w:hAnsi="Times New Roman" w:cs="Times New Roman"/>
              </w:rPr>
              <w:t>7. Кемінде 3 есеп жасау:</w:t>
            </w:r>
          </w:p>
          <w:p w14:paraId="4E27AF0B" w14:textId="77777777" w:rsidR="00CD40DB" w:rsidRDefault="0046337E">
            <w:pPr>
              <w:spacing w:line="276" w:lineRule="auto"/>
              <w:jc w:val="both"/>
              <w:rPr>
                <w:rFonts w:ascii="Times New Roman" w:eastAsia="Times New Roman" w:hAnsi="Times New Roman" w:cs="Times New Roman"/>
              </w:rPr>
            </w:pPr>
            <w:r>
              <w:rPr>
                <w:rFonts w:ascii="Times New Roman" w:eastAsia="Times New Roman" w:hAnsi="Times New Roman" w:cs="Times New Roman"/>
              </w:rPr>
              <w:t>- 2 аралық есеп,</w:t>
            </w:r>
          </w:p>
          <w:p w14:paraId="637323B1" w14:textId="77777777" w:rsidR="00CD40DB" w:rsidRDefault="0046337E">
            <w:pPr>
              <w:spacing w:line="276" w:lineRule="auto"/>
              <w:jc w:val="both"/>
              <w:rPr>
                <w:rFonts w:ascii="Times New Roman" w:eastAsia="Times New Roman" w:hAnsi="Times New Roman" w:cs="Times New Roman"/>
              </w:rPr>
            </w:pPr>
            <w:r>
              <w:rPr>
                <w:rFonts w:ascii="Times New Roman" w:eastAsia="Times New Roman" w:hAnsi="Times New Roman" w:cs="Times New Roman"/>
              </w:rPr>
              <w:t>- 1 қорытынды аналитикалық есеп.</w:t>
            </w:r>
          </w:p>
          <w:p w14:paraId="532D3051" w14:textId="77777777" w:rsidR="00CD40DB" w:rsidRDefault="0046337E">
            <w:pPr>
              <w:spacing w:line="276" w:lineRule="auto"/>
              <w:jc w:val="both"/>
              <w:rPr>
                <w:rFonts w:ascii="Times New Roman" w:eastAsia="Times New Roman" w:hAnsi="Times New Roman" w:cs="Times New Roman"/>
              </w:rPr>
            </w:pPr>
            <w:r>
              <w:rPr>
                <w:rFonts w:ascii="Times New Roman" w:eastAsia="Times New Roman" w:hAnsi="Times New Roman" w:cs="Times New Roman"/>
              </w:rPr>
              <w:t>8. Зерттеу нәтижелерінің тұсаукесерін өткізу және мүдделі тараптармен талқылау.</w:t>
            </w:r>
          </w:p>
        </w:tc>
        <w:tc>
          <w:tcPr>
            <w:tcW w:w="1870" w:type="dxa"/>
            <w:tcBorders>
              <w:top w:val="single" w:sz="4" w:space="0" w:color="auto"/>
              <w:left w:val="single" w:sz="4" w:space="0" w:color="auto"/>
              <w:bottom w:val="single" w:sz="4" w:space="0" w:color="auto"/>
              <w:right w:val="single" w:sz="4" w:space="0" w:color="auto"/>
            </w:tcBorders>
          </w:tcPr>
          <w:p w14:paraId="07A3664D" w14:textId="77777777" w:rsidR="00CD40DB" w:rsidRDefault="00CD40DB">
            <w:pPr>
              <w:jc w:val="both"/>
              <w:rPr>
                <w:rFonts w:ascii="Times New Roman" w:eastAsia="Times New Roman" w:hAnsi="Times New Roman" w:cs="Times New Roman"/>
                <w:b/>
                <w:bCs/>
              </w:rPr>
            </w:pPr>
          </w:p>
        </w:tc>
      </w:tr>
      <w:tr w:rsidR="00CD40DB" w14:paraId="2A5E4E23" w14:textId="77777777" w:rsidTr="00617133">
        <w:trPr>
          <w:trHeight w:val="297"/>
        </w:trPr>
        <w:tc>
          <w:tcPr>
            <w:tcW w:w="345" w:type="dxa"/>
            <w:tcBorders>
              <w:top w:val="single" w:sz="4" w:space="0" w:color="auto"/>
            </w:tcBorders>
          </w:tcPr>
          <w:p w14:paraId="46F8136F" w14:textId="77777777" w:rsidR="00CD40DB" w:rsidRDefault="00CD40DB">
            <w:pPr>
              <w:jc w:val="center"/>
              <w:rPr>
                <w:rFonts w:ascii="Times New Roman" w:eastAsia="Times New Roman" w:hAnsi="Times New Roman" w:cs="Times New Roman"/>
              </w:rPr>
            </w:pPr>
          </w:p>
        </w:tc>
        <w:tc>
          <w:tcPr>
            <w:tcW w:w="6540" w:type="dxa"/>
            <w:gridSpan w:val="3"/>
            <w:tcBorders>
              <w:top w:val="single" w:sz="4" w:space="0" w:color="auto"/>
            </w:tcBorders>
          </w:tcPr>
          <w:p w14:paraId="360E5B12" w14:textId="77777777" w:rsidR="00CD40DB" w:rsidRDefault="0046337E">
            <w:pPr>
              <w:rPr>
                <w:rFonts w:ascii="Times New Roman" w:eastAsia="Times New Roman" w:hAnsi="Times New Roman" w:cs="Times New Roman"/>
                <w:b/>
                <w:bCs/>
              </w:rPr>
            </w:pPr>
            <w:r>
              <w:rPr>
                <w:rFonts w:ascii="Times New Roman" w:eastAsia="Times New Roman" w:hAnsi="Times New Roman" w:cs="Times New Roman"/>
                <w:b/>
                <w:bCs/>
              </w:rPr>
              <w:t>Итого:</w:t>
            </w:r>
          </w:p>
        </w:tc>
        <w:tc>
          <w:tcPr>
            <w:tcW w:w="1440" w:type="dxa"/>
            <w:tcBorders>
              <w:top w:val="single" w:sz="4" w:space="0" w:color="auto"/>
            </w:tcBorders>
          </w:tcPr>
          <w:p w14:paraId="5FC8A1E5" w14:textId="358CF752" w:rsidR="00CD40DB" w:rsidRDefault="0046337E">
            <w:pPr>
              <w:jc w:val="center"/>
              <w:rPr>
                <w:rFonts w:ascii="Times New Roman" w:eastAsia="Times New Roman" w:hAnsi="Times New Roman" w:cs="Times New Roman"/>
                <w:b/>
                <w:bCs/>
              </w:rPr>
            </w:pPr>
            <w:r>
              <w:rPr>
                <w:rFonts w:ascii="Times New Roman" w:eastAsia="Times New Roman" w:hAnsi="Times New Roman" w:cs="Times New Roman"/>
                <w:b/>
                <w:bCs/>
              </w:rPr>
              <w:t>4 000 мың тенге</w:t>
            </w:r>
          </w:p>
        </w:tc>
        <w:tc>
          <w:tcPr>
            <w:tcW w:w="1545" w:type="dxa"/>
            <w:tcBorders>
              <w:top w:val="single" w:sz="4" w:space="0" w:color="auto"/>
            </w:tcBorders>
          </w:tcPr>
          <w:p w14:paraId="2EF7BEA9" w14:textId="77777777" w:rsidR="00CD40DB" w:rsidRDefault="0046337E">
            <w:pPr>
              <w:jc w:val="center"/>
              <w:rPr>
                <w:rFonts w:ascii="Times New Roman" w:eastAsia="Times New Roman" w:hAnsi="Times New Roman" w:cs="Times New Roman"/>
              </w:rPr>
            </w:pPr>
            <w:r>
              <w:rPr>
                <w:rFonts w:ascii="Times New Roman" w:eastAsia="Times New Roman" w:hAnsi="Times New Roman" w:cs="Times New Roman"/>
              </w:rPr>
              <w:t>2026 жыл</w:t>
            </w:r>
          </w:p>
        </w:tc>
        <w:tc>
          <w:tcPr>
            <w:tcW w:w="6385" w:type="dxa"/>
            <w:gridSpan w:val="3"/>
            <w:tcBorders>
              <w:top w:val="single" w:sz="4" w:space="0" w:color="auto"/>
            </w:tcBorders>
          </w:tcPr>
          <w:p w14:paraId="715A2585" w14:textId="77777777" w:rsidR="00CD40DB" w:rsidRDefault="00CD40DB">
            <w:pPr>
              <w:spacing w:before="240" w:after="240"/>
              <w:jc w:val="both"/>
              <w:rPr>
                <w:rFonts w:ascii="Times New Roman" w:eastAsia="Times New Roman" w:hAnsi="Times New Roman" w:cs="Times New Roman"/>
              </w:rPr>
            </w:pPr>
          </w:p>
        </w:tc>
      </w:tr>
    </w:tbl>
    <w:p w14:paraId="04C9C70D" w14:textId="77777777" w:rsidR="00CD40DB" w:rsidRDefault="00CD40DB">
      <w:pPr>
        <w:ind w:left="283"/>
        <w:rPr>
          <w:rFonts w:ascii="Times New Roman" w:eastAsia="Times New Roman" w:hAnsi="Times New Roman" w:cs="Times New Roman"/>
        </w:rPr>
      </w:pPr>
    </w:p>
    <w:sectPr w:rsidR="00CD40DB">
      <w:pgSz w:w="16838" w:h="11906" w:orient="landscape"/>
      <w:pgMar w:top="567" w:right="992" w:bottom="426" w:left="56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embedRegular r:id="rId1" w:fontKey="{55DEEDE1-F81F-431B-B4F6-F90510AEF1E4}"/>
    <w:embedBold r:id="rId2" w:fontKey="{6796A3D7-C420-4BCF-831B-589A5ED51F5E}"/>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7E8E2296-3879-4FDF-9F90-AA00A18017CB}"/>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4" w:fontKey="{DED5A255-77A9-4418-9B58-69789CB12F4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0DB"/>
    <w:rsid w:val="000656CD"/>
    <w:rsid w:val="002E5D52"/>
    <w:rsid w:val="0046337E"/>
    <w:rsid w:val="00617133"/>
    <w:rsid w:val="00B92BDC"/>
    <w:rsid w:val="00CD40DB"/>
    <w:rsid w:val="00DD7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8A391"/>
  <w15:docId w15:val="{47940297-A345-4D3C-A98A-BBB37ED8A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k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4">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2"/>
    <w:pPr>
      <w:spacing w:after="0" w:line="240" w:lineRule="auto"/>
    </w:pPr>
    <w:tblPr>
      <w:tblStyleRowBandSize w:val="1"/>
      <w:tblStyleColBandSize w:val="1"/>
      <w:tblCellMar>
        <w:top w:w="0" w:type="dxa"/>
        <w:left w:w="108" w:type="dxa"/>
        <w:bottom w:w="0" w:type="dxa"/>
        <w:right w:w="108" w:type="dxa"/>
      </w:tblCellMar>
    </w:tblPr>
  </w:style>
  <w:style w:type="paragraph" w:styleId="a7">
    <w:name w:val="Subtitle"/>
    <w:basedOn w:val="a"/>
    <w:next w:val="a"/>
    <w:pPr>
      <w:keepNext/>
      <w:keepLines/>
      <w:spacing w:before="360" w:after="80"/>
    </w:pPr>
    <w:rPr>
      <w:rFonts w:ascii="Georgia" w:eastAsia="Georgia" w:hAnsi="Georgia" w:cs="Georgia"/>
      <w:i/>
      <w:iCs/>
      <w:color w:val="666666"/>
      <w:sz w:val="48"/>
      <w:szCs w:val="48"/>
    </w:r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oKBKQdttxFEAq/dOL3eVGEIU5A==">CgMxLjA4AHIhMWVCZWhELXNtbXBWTGZsQ01aRlVSVnNSM2t0RHN6bEtr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456</Words>
  <Characters>2604</Characters>
  <Application>Microsoft Office Word</Application>
  <DocSecurity>0</DocSecurity>
  <Lines>21</Lines>
  <Paragraphs>6</Paragraphs>
  <ScaleCrop>false</ScaleCrop>
  <Company/>
  <LinksUpToDate>false</LinksUpToDate>
  <CharactersWithSpaces>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6</cp:revision>
  <dcterms:created xsi:type="dcterms:W3CDTF">2026-01-26T06:42:00Z</dcterms:created>
  <dcterms:modified xsi:type="dcterms:W3CDTF">2026-04-06T06:19:00Z</dcterms:modified>
</cp:coreProperties>
</file>