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15D" w:rsidRDefault="00D7615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7615D" w:rsidRDefault="0076397D">
      <w:pPr>
        <w:spacing w:after="0" w:line="240" w:lineRule="auto"/>
        <w:ind w:left="113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Утвержден приказом руководителя</w:t>
      </w:r>
    </w:p>
    <w:p w:rsidR="00D7615D" w:rsidRDefault="0076397D">
      <w:pPr>
        <w:spacing w:after="0" w:line="240" w:lineRule="auto"/>
        <w:ind w:left="113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Отдела внутренней политики, культуры, развития языков и спорта Алакольского района  </w:t>
      </w:r>
    </w:p>
    <w:p w:rsidR="00D7615D" w:rsidRDefault="0076397D">
      <w:pPr>
        <w:spacing w:after="0" w:line="240" w:lineRule="auto"/>
        <w:ind w:left="113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от «__»          2026 года № ____</w:t>
      </w:r>
    </w:p>
    <w:p w:rsidR="00D7615D" w:rsidRDefault="00D7615D">
      <w:pPr>
        <w:spacing w:after="0" w:line="240" w:lineRule="auto"/>
        <w:ind w:left="11340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D7615D" w:rsidRDefault="00D7615D">
      <w:pPr>
        <w:spacing w:after="0" w:line="240" w:lineRule="auto"/>
        <w:ind w:left="34" w:hanging="6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7615D" w:rsidRDefault="0076397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приоритетных направлений государственных грантов для неправительственных организации на 2026 год</w:t>
      </w:r>
    </w:p>
    <w:tbl>
      <w:tblPr>
        <w:tblStyle w:val="aa"/>
        <w:tblW w:w="16320" w:type="dxa"/>
        <w:tblInd w:w="-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5"/>
        <w:gridCol w:w="1585"/>
        <w:gridCol w:w="1685"/>
        <w:gridCol w:w="2055"/>
        <w:gridCol w:w="1590"/>
        <w:gridCol w:w="915"/>
        <w:gridCol w:w="1470"/>
        <w:gridCol w:w="4860"/>
        <w:gridCol w:w="1785"/>
      </w:tblGrid>
      <w:tr w:rsidR="00D7615D">
        <w:trPr>
          <w:trHeight w:val="525"/>
        </w:trPr>
        <w:tc>
          <w:tcPr>
            <w:tcW w:w="375" w:type="dxa"/>
            <w:shd w:val="clear" w:color="auto" w:fill="D9E2F3"/>
            <w:vAlign w:val="center"/>
          </w:tcPr>
          <w:p w:rsidR="00D7615D" w:rsidRDefault="007639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1585" w:type="dxa"/>
            <w:tcBorders>
              <w:right w:val="single" w:sz="5" w:space="0" w:color="000000"/>
            </w:tcBorders>
            <w:shd w:val="clear" w:color="auto" w:fill="D9E2F3"/>
            <w:vAlign w:val="center"/>
          </w:tcPr>
          <w:p w:rsidR="00D7615D" w:rsidRDefault="007639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 соответствии с частью 1 статьи 5 Закона, государственный грантовый сектор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615D" w:rsidRDefault="0076397D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Приоритетное направление государственного гранта</w:t>
            </w:r>
          </w:p>
        </w:tc>
        <w:tc>
          <w:tcPr>
            <w:tcW w:w="2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615D" w:rsidRDefault="0076397D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Краткое описание проблемы</w:t>
            </w:r>
          </w:p>
        </w:tc>
        <w:tc>
          <w:tcPr>
            <w:tcW w:w="1590" w:type="dxa"/>
            <w:tcBorders>
              <w:left w:val="single" w:sz="5" w:space="0" w:color="000000"/>
            </w:tcBorders>
            <w:shd w:val="clear" w:color="auto" w:fill="D9E2F3"/>
            <w:vAlign w:val="center"/>
          </w:tcPr>
          <w:p w:rsidR="00D7615D" w:rsidRDefault="007639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Объем финансирования (тысячи тенге)</w:t>
            </w:r>
          </w:p>
        </w:tc>
        <w:tc>
          <w:tcPr>
            <w:tcW w:w="915" w:type="dxa"/>
            <w:shd w:val="clear" w:color="auto" w:fill="D9E2F3"/>
            <w:vAlign w:val="center"/>
          </w:tcPr>
          <w:p w:rsidR="00D7615D" w:rsidRDefault="0076397D">
            <w:pPr>
              <w:spacing w:after="0" w:line="276" w:lineRule="auto"/>
              <w:ind w:left="-8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Вид гранта и</w:t>
            </w:r>
          </w:p>
          <w:p w:rsidR="00D7615D" w:rsidRDefault="007639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срок реализации гранта</w:t>
            </w:r>
          </w:p>
        </w:tc>
        <w:tc>
          <w:tcPr>
            <w:tcW w:w="1470" w:type="dxa"/>
            <w:shd w:val="clear" w:color="auto" w:fill="D9E2F3"/>
            <w:vAlign w:val="center"/>
          </w:tcPr>
          <w:p w:rsidR="00D7615D" w:rsidRDefault="007639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Территория реализации гранта (в соответствии с пунктом 6 настоящих Правил)</w:t>
            </w:r>
          </w:p>
        </w:tc>
        <w:tc>
          <w:tcPr>
            <w:tcW w:w="4860" w:type="dxa"/>
            <w:shd w:val="clear" w:color="auto" w:fill="D9E2F3"/>
            <w:vAlign w:val="center"/>
          </w:tcPr>
          <w:p w:rsidR="00D7615D" w:rsidRDefault="0076397D">
            <w:pPr>
              <w:spacing w:after="0" w:line="276" w:lineRule="auto"/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Целевой индикатор и</w:t>
            </w:r>
          </w:p>
          <w:p w:rsidR="00D7615D" w:rsidRDefault="007639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ожидаемые результаты</w:t>
            </w:r>
          </w:p>
        </w:tc>
        <w:tc>
          <w:tcPr>
            <w:tcW w:w="1785" w:type="dxa"/>
            <w:shd w:val="clear" w:color="auto" w:fill="D9E2F3"/>
            <w:vAlign w:val="center"/>
          </w:tcPr>
          <w:p w:rsidR="00D7615D" w:rsidRDefault="0076397D">
            <w:pPr>
              <w:spacing w:after="0"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Требование к материально-технической базе (устанавливаются только при реализации долгосрочных грантов)</w:t>
            </w:r>
          </w:p>
        </w:tc>
      </w:tr>
      <w:tr w:rsidR="00D7615D">
        <w:trPr>
          <w:trHeight w:val="525"/>
        </w:trPr>
        <w:tc>
          <w:tcPr>
            <w:tcW w:w="375" w:type="dxa"/>
            <w:shd w:val="clear" w:color="auto" w:fill="auto"/>
            <w:vAlign w:val="center"/>
          </w:tcPr>
          <w:p w:rsidR="00D7615D" w:rsidRDefault="007639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D7615D" w:rsidRDefault="007639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Защита прав, законных интересов граждан и организаций</w:t>
            </w:r>
          </w:p>
        </w:tc>
        <w:tc>
          <w:tcPr>
            <w:tcW w:w="1685" w:type="dxa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615D" w:rsidRDefault="0076397D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Организация комплекса мероприятий, направленных на продвижение идеологии «Закон и порядок» в районе, повышение правовой грамотности населения, профилактику правонарушений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и формирование антикоррупционной культуры.</w:t>
            </w:r>
          </w:p>
          <w:p w:rsidR="00D7615D" w:rsidRDefault="00D7615D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55" w:type="dxa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615D" w:rsidRDefault="0076397D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В Алакольском районе наблюдается недостаточный уровень правовой грамотности населения и низкая вовлечённость граждан в вопросы соблюдения законности. Отсутствие системной правопросветительской работы и антикоррупционных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инициатив способствует формированию правового нигилизма, особенно среди молодежи и социально уязвимых групп.</w:t>
            </w:r>
          </w:p>
          <w:p w:rsidR="00D7615D" w:rsidRDefault="0076397D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Действующие меры профилактики правонарушений носят фрагментарный характер и не обеспечивают комплексного охвата населения, что повышает риски мелких правонарушений и конфликтных ситуаций. Сложившаяся ситуация требует системного подхода, направленного на повышение правовой культуры, расширение доступа к юридической информации и формирование устойчивых моделей законопослушного поведения</w:t>
            </w:r>
          </w:p>
          <w:p w:rsidR="00D7615D" w:rsidRDefault="00D7615D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7615D" w:rsidRDefault="00D7615D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D7615D" w:rsidRDefault="007639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5 603,0</w:t>
            </w:r>
          </w:p>
          <w:p w:rsidR="00D7615D" w:rsidRDefault="00D761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7615D" w:rsidRDefault="007639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 краткосрочный грант, </w:t>
            </w:r>
          </w:p>
          <w:p w:rsidR="00D7615D" w:rsidRDefault="007639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2026 год* в соответствии с пунктом 71 настоя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щих Правил</w:t>
            </w:r>
          </w:p>
          <w:p w:rsidR="00D7615D" w:rsidRDefault="00D761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0" w:type="dxa"/>
            <w:shd w:val="clear" w:color="auto" w:fill="auto"/>
            <w:vAlign w:val="center"/>
          </w:tcPr>
          <w:p w:rsidR="00D7615D" w:rsidRDefault="0076397D">
            <w:pPr>
              <w:spacing w:before="240" w:after="2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Алaкольский район области Жетісу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D7615D" w:rsidRDefault="0076397D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Целевой индикатор: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D7615D" w:rsidRDefault="00D7615D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D7615D" w:rsidRDefault="0076397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1.Повышение уровня правовой грамотности и антикоррупционной осведомлённости не менее чем у 70% участников проекта </w:t>
            </w:r>
            <w:r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  <w:t>(по результатам анкетирования)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;</w:t>
            </w:r>
          </w:p>
          <w:p w:rsidR="00D7615D" w:rsidRDefault="0076397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Информационный охват проекта  не менее </w:t>
            </w:r>
          </w:p>
          <w:p w:rsidR="00D7615D" w:rsidRDefault="0076397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40 000 просмотров.</w:t>
            </w:r>
          </w:p>
          <w:p w:rsidR="00D7615D" w:rsidRDefault="00D7615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7615D" w:rsidRDefault="0076397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Ожидаемые результаты: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:rsidR="00D7615D" w:rsidRDefault="0076397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1. Проведение не менее 15 тематических встреч с привлечением не менее 2-х экспертов по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 xml:space="preserve">продвижению идеологии «Закон и порядок» с обеспечением общего охвата не менее 750 человек </w:t>
            </w:r>
            <w:r w:rsidR="004E16AF" w:rsidRPr="004E16AF">
              <w:rPr>
                <w:rFonts w:ascii="Times New Roman" w:hAnsi="Times New Roman" w:cs="Times New Roman"/>
              </w:rPr>
              <w:t>включая</w:t>
            </w:r>
            <w:r w:rsidR="004E16AF">
              <w:rPr>
                <w:lang w:val="ru-RU"/>
              </w:rPr>
              <w:t xml:space="preserve"> </w:t>
            </w:r>
            <w:r w:rsidR="004E16AF">
              <w:rPr>
                <w:rFonts w:ascii="Times New Roman" w:eastAsia="Times New Roman" w:hAnsi="Times New Roman" w:cs="Times New Roman"/>
                <w:highlight w:val="white"/>
              </w:rPr>
              <w:t>молодеж</w:t>
            </w:r>
            <w:r w:rsidR="004E16AF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ь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, государственных служащих, представителей квазигосударственного сектора и жителей </w:t>
            </w:r>
            <w:r>
              <w:rPr>
                <w:rFonts w:ascii="Times New Roman" w:eastAsia="Times New Roman" w:hAnsi="Times New Roman" w:cs="Times New Roman"/>
              </w:rPr>
              <w:t xml:space="preserve">Алaкольского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района;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br/>
            </w:r>
          </w:p>
          <w:bookmarkEnd w:id="0"/>
          <w:p w:rsidR="00D7615D" w:rsidRDefault="0076397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2.Организация и проведение интерактивного квеста «Ауылдағы заң» с участием не менее 50 участников (не менее 10 команд) и обеспечением зрительского охвата не менее 100 человек;</w:t>
            </w:r>
          </w:p>
          <w:p w:rsidR="00D7615D" w:rsidRDefault="0076397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Призовой фонд:</w:t>
            </w:r>
          </w:p>
          <w:p w:rsidR="00D7615D" w:rsidRDefault="0076397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I место – 100 000 тенге;</w:t>
            </w:r>
          </w:p>
          <w:p w:rsidR="00D7615D" w:rsidRDefault="0076397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II место – 70 000 тенге;</w:t>
            </w:r>
          </w:p>
          <w:p w:rsidR="00D7615D" w:rsidRDefault="0076397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III место – 50 000 тенге.</w:t>
            </w:r>
          </w:p>
          <w:p w:rsidR="00D7615D" w:rsidRDefault="00D7615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:rsidR="00D7615D" w:rsidRDefault="0076397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 Организация и разработка не менее 1 мурала с логотипом «Закон и порядок» и тематическими элементами (справедливость, безопасность и иные правовые ценности) с целью формирования позитивной правовой визуальной среды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(по согласованию с Заказчиком)</w:t>
            </w:r>
            <w:r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br/>
            </w:r>
          </w:p>
          <w:p w:rsidR="00D7615D" w:rsidRDefault="0076397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4. Создание и размещение в социальных сетях не менее 3 социальных видеороликов по вопросам правовой грамотности, формирования антикоррупционной культуры и безопасности дорожного движения  с обеспечением информационного охвата не менее 10 000 просмотров каждый </w:t>
            </w:r>
            <w:r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  <w:t>(по согласованию с Заказчиком)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.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br/>
            </w:r>
          </w:p>
          <w:p w:rsidR="00D7615D" w:rsidRDefault="0076397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5. Обеспечение регулярного информационного сопровождения проекта — не менее </w:t>
            </w:r>
            <w:r>
              <w:rPr>
                <w:rFonts w:ascii="Times New Roman" w:eastAsia="Times New Roman" w:hAnsi="Times New Roman" w:cs="Times New Roman"/>
              </w:rPr>
              <w:t xml:space="preserve">60 публикаций в социальных сетях и не менее 10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материалов в СМИ;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:rsidR="00D7615D" w:rsidRDefault="0076397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6. Проведение районного конкурса «Art of Law» с участием не менее 50 обучающихся и определением победителей по 3 призовым местам и гран-при;</w:t>
            </w:r>
          </w:p>
          <w:p w:rsidR="00D7615D" w:rsidRDefault="00D7615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:rsidR="00D7615D" w:rsidRDefault="0076397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7.Организация «Дня открытых дверей» с приемом не менее 100 граждан по правовым вопросам;</w:t>
            </w:r>
          </w:p>
          <w:p w:rsidR="00D7615D" w:rsidRDefault="00D7615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:rsidR="00D7615D" w:rsidRDefault="0076397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8. Проведение итоговой конференции с участием не менее 30 человек (представители правоохранительных органов, НПО, юристов и молодежи).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D7615D" w:rsidRDefault="00D7615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7615D">
        <w:trPr>
          <w:trHeight w:val="525"/>
        </w:trPr>
        <w:tc>
          <w:tcPr>
            <w:tcW w:w="5700" w:type="dxa"/>
            <w:gridSpan w:val="4"/>
            <w:shd w:val="clear" w:color="auto" w:fill="auto"/>
            <w:vAlign w:val="center"/>
          </w:tcPr>
          <w:p w:rsidR="00D7615D" w:rsidRDefault="0076397D">
            <w:pPr>
              <w:spacing w:before="200" w:after="20" w:line="240" w:lineRule="auto"/>
              <w:ind w:left="20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Итого</w:t>
            </w:r>
          </w:p>
        </w:tc>
        <w:tc>
          <w:tcPr>
            <w:tcW w:w="1590" w:type="dxa"/>
            <w:shd w:val="clear" w:color="auto" w:fill="auto"/>
          </w:tcPr>
          <w:p w:rsidR="00D7615D" w:rsidRDefault="007639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  <w:t>5 603,0</w:t>
            </w:r>
          </w:p>
        </w:tc>
        <w:tc>
          <w:tcPr>
            <w:tcW w:w="915" w:type="dxa"/>
            <w:shd w:val="clear" w:color="auto" w:fill="auto"/>
          </w:tcPr>
          <w:p w:rsidR="00D7615D" w:rsidRDefault="00D761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0" w:type="dxa"/>
            <w:shd w:val="clear" w:color="auto" w:fill="auto"/>
          </w:tcPr>
          <w:p w:rsidR="00D7615D" w:rsidRDefault="00D7615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:rsidR="00D7615D" w:rsidRDefault="00D7615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5" w:type="dxa"/>
            <w:shd w:val="clear" w:color="auto" w:fill="auto"/>
          </w:tcPr>
          <w:p w:rsidR="00D7615D" w:rsidRDefault="00D7615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D7615D" w:rsidRDefault="00D7615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7615D" w:rsidRDefault="00D7615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7615D" w:rsidRDefault="00D7615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7615D" w:rsidRDefault="00D7615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D7615D">
      <w:pgSz w:w="16838" w:h="11906" w:orient="landscape"/>
      <w:pgMar w:top="568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A2EC8D5-99A5-4630-87C5-7D071E9207A7}"/>
    <w:embedBold r:id="rId2" w:fontKey="{2E12192F-F698-4FA1-A180-D8B4EEB403E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A968A40-E4A9-492C-9FF4-6163AABCFE0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77DD3816-2F11-4713-B669-EC2B01AA361E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005CCEB6-F0B2-4E1B-AE9F-54116E1352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15D"/>
    <w:rsid w:val="003245AF"/>
    <w:rsid w:val="004E16AF"/>
    <w:rsid w:val="0057029D"/>
    <w:rsid w:val="0076397D"/>
    <w:rsid w:val="00D7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BC0F31-2EE5-4E0D-B507-E166706DD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kk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BA0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List Paragraph"/>
    <w:uiPriority w:val="34"/>
    <w:qFormat/>
    <w:rsid w:val="00357344"/>
    <w:pPr>
      <w:ind w:left="720"/>
      <w:contextualSpacing/>
    </w:p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7639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639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Sd3nKnbj2n3cQhqOPxVFTS1I1w==">CgMxLjA4AHIhMTlDNDJ3ZENSTGNLSEh4cnFxaC0tMkdIZDRuQ3A0SnAt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Азат Мухамеджанов</dc:creator>
  <cp:lastModifiedBy>Учетная запись Майкрософт</cp:lastModifiedBy>
  <cp:revision>3</cp:revision>
  <cp:lastPrinted>2026-03-11T05:40:00Z</cp:lastPrinted>
  <dcterms:created xsi:type="dcterms:W3CDTF">2025-03-05T09:31:00Z</dcterms:created>
  <dcterms:modified xsi:type="dcterms:W3CDTF">2026-03-26T12:31:00Z</dcterms:modified>
</cp:coreProperties>
</file>