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E8070" w14:textId="77777777" w:rsidR="00C43276" w:rsidRPr="00C43276" w:rsidRDefault="00C43276" w:rsidP="00C43276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Приложение к приказу руководителя Управления внутренней политики Атырауской области</w:t>
      </w:r>
    </w:p>
    <w:p w14:paraId="629EBE99" w14:textId="4E5239D4" w:rsidR="00C43276" w:rsidRPr="00C43276" w:rsidRDefault="00C43276" w:rsidP="00C43276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Г.Суйеуовой</w:t>
      </w:r>
    </w:p>
    <w:p w14:paraId="2AC9582C" w14:textId="357E76B6" w:rsidR="00C43276" w:rsidRDefault="00C43276" w:rsidP="00C43276">
      <w:pPr>
        <w:spacing w:after="0" w:line="240" w:lineRule="auto"/>
        <w:ind w:left="10490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 xml:space="preserve">     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№</w:t>
      </w:r>
      <w:r w:rsidRPr="005B5FA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______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от «</w:t>
      </w:r>
      <w:r w:rsidRPr="005B5FA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_______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» января 2026</w:t>
      </w:r>
    </w:p>
    <w:p w14:paraId="384040CF" w14:textId="77777777" w:rsidR="00C43276" w:rsidRPr="00C43276" w:rsidRDefault="00C43276" w:rsidP="00C43276">
      <w:pPr>
        <w:spacing w:after="0" w:line="240" w:lineRule="auto"/>
        <w:ind w:left="10490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</w:p>
    <w:p w14:paraId="0966E803" w14:textId="06C34E6B" w:rsidR="00473A54" w:rsidRPr="00C43276" w:rsidRDefault="006A3D24" w:rsidP="00401FF5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</w:pPr>
      <w:r w:rsidRPr="00C43276">
        <w:rPr>
          <w:rFonts w:asciiTheme="majorBidi" w:eastAsia="Times New Roman" w:hAnsiTheme="majorBidi" w:cstheme="majorBidi"/>
          <w:b/>
          <w:bCs/>
          <w:sz w:val="24"/>
          <w:szCs w:val="24"/>
        </w:rPr>
        <w:t>Перечень приоритетных направлений государственных грантов некоммерческим организациям на 2026</w:t>
      </w:r>
      <w:r w:rsidR="00C43276" w:rsidRPr="00C43276"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  <w:t>-2027</w:t>
      </w:r>
      <w:r w:rsidRPr="00C4327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год</w:t>
      </w:r>
      <w:r w:rsidR="00C43276" w:rsidRPr="00C43276"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  <w:t>а</w:t>
      </w:r>
      <w:r w:rsidR="00822466"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  <w:t xml:space="preserve"> (выписка)</w:t>
      </w:r>
    </w:p>
    <w:tbl>
      <w:tblPr>
        <w:tblStyle w:val="ab"/>
        <w:tblW w:w="1653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1419"/>
        <w:gridCol w:w="1417"/>
        <w:gridCol w:w="3119"/>
        <w:gridCol w:w="9"/>
        <w:gridCol w:w="1266"/>
        <w:gridCol w:w="9"/>
        <w:gridCol w:w="1238"/>
        <w:gridCol w:w="9"/>
        <w:gridCol w:w="1296"/>
        <w:gridCol w:w="9"/>
        <w:gridCol w:w="4215"/>
        <w:gridCol w:w="9"/>
        <w:gridCol w:w="1975"/>
        <w:gridCol w:w="9"/>
      </w:tblGrid>
      <w:tr w:rsidR="00724DB5" w:rsidRPr="00C43276" w14:paraId="12D0E54B" w14:textId="77777777" w:rsidTr="005B5FA8">
        <w:trPr>
          <w:gridAfter w:val="1"/>
          <w:wAfter w:w="9" w:type="dxa"/>
          <w:cantSplit/>
          <w:trHeight w:val="3208"/>
        </w:trPr>
        <w:tc>
          <w:tcPr>
            <w:tcW w:w="538" w:type="dxa"/>
            <w:shd w:val="clear" w:color="auto" w:fill="DBE5F1" w:themeFill="accent1" w:themeFillTint="33"/>
            <w:textDirection w:val="btLr"/>
            <w:vAlign w:val="center"/>
          </w:tcPr>
          <w:p w14:paraId="4BDF5E15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9" w:type="dxa"/>
            <w:shd w:val="clear" w:color="auto" w:fill="DBE5F1" w:themeFill="accent1" w:themeFillTint="33"/>
            <w:textDirection w:val="btLr"/>
            <w:vAlign w:val="center"/>
          </w:tcPr>
          <w:p w14:paraId="53292C74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Сфера государственного гранта согласно пункту 1 статьи 5 Закона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6D9B4A2F" w14:textId="77777777" w:rsidR="00473A54" w:rsidRPr="00C43276" w:rsidRDefault="006A3D24" w:rsidP="00267392">
            <w:pPr>
              <w:spacing w:before="240" w:line="276" w:lineRule="auto"/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Направление государственного гранта</w:t>
            </w:r>
          </w:p>
        </w:tc>
        <w:tc>
          <w:tcPr>
            <w:tcW w:w="3119" w:type="dxa"/>
            <w:shd w:val="clear" w:color="auto" w:fill="DBE5F1" w:themeFill="accent1" w:themeFillTint="33"/>
            <w:textDirection w:val="btLr"/>
            <w:vAlign w:val="center"/>
          </w:tcPr>
          <w:p w14:paraId="7979EA6D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Краткое описание проблемы</w:t>
            </w:r>
          </w:p>
        </w:tc>
        <w:tc>
          <w:tcPr>
            <w:tcW w:w="127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55235374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Объем финансирования</w:t>
            </w:r>
          </w:p>
          <w:p w14:paraId="47456CB8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(тысячи тенге)</w:t>
            </w:r>
          </w:p>
        </w:tc>
        <w:tc>
          <w:tcPr>
            <w:tcW w:w="1247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4D68B80B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Вид гранта и срок реализации гранта</w:t>
            </w:r>
          </w:p>
        </w:tc>
        <w:tc>
          <w:tcPr>
            <w:tcW w:w="130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456958BC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4224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757DFCDC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Целевой индикатор и ожидаемые результаты</w:t>
            </w:r>
          </w:p>
        </w:tc>
        <w:tc>
          <w:tcPr>
            <w:tcW w:w="1984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7D5A7895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Требования к материально-технической базе (устанавливаются только при реализации долгосрочных грантов)</w:t>
            </w:r>
          </w:p>
        </w:tc>
      </w:tr>
      <w:tr w:rsidR="00473A54" w:rsidRPr="00C43276" w14:paraId="58EBDAC2" w14:textId="77777777" w:rsidTr="002A7545">
        <w:trPr>
          <w:trHeight w:val="369"/>
        </w:trPr>
        <w:tc>
          <w:tcPr>
            <w:tcW w:w="16537" w:type="dxa"/>
            <w:gridSpan w:val="15"/>
            <w:shd w:val="clear" w:color="auto" w:fill="DBE5F1" w:themeFill="accent1" w:themeFillTint="33"/>
            <w:vAlign w:val="center"/>
          </w:tcPr>
          <w:p w14:paraId="72F916C8" w14:textId="35826CAF" w:rsidR="00473A54" w:rsidRPr="00C43276" w:rsidRDefault="006A3D24" w:rsidP="00401FF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Управление внутренней политики Атырауской области</w:t>
            </w:r>
          </w:p>
        </w:tc>
      </w:tr>
      <w:tr w:rsidR="00473A54" w:rsidRPr="00C43276" w14:paraId="0709969F" w14:textId="77777777" w:rsidTr="002A7545">
        <w:trPr>
          <w:gridAfter w:val="1"/>
          <w:wAfter w:w="9" w:type="dxa"/>
          <w:trHeight w:val="416"/>
        </w:trPr>
        <w:tc>
          <w:tcPr>
            <w:tcW w:w="538" w:type="dxa"/>
          </w:tcPr>
          <w:p w14:paraId="6B343817" w14:textId="77777777" w:rsidR="00473A54" w:rsidRPr="00C43276" w:rsidRDefault="006A3D24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14:paraId="4D58AE9C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Поддержка молодежной политики и детских инициатив</w:t>
            </w:r>
          </w:p>
        </w:tc>
        <w:tc>
          <w:tcPr>
            <w:tcW w:w="1417" w:type="dxa"/>
          </w:tcPr>
          <w:p w14:paraId="5E2F7202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Развитие духовно-нравственных ценностей и формирование культурной идентичности молодежи средствами искусства, культуры и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современных коммуникационных форматов</w:t>
            </w:r>
          </w:p>
        </w:tc>
        <w:tc>
          <w:tcPr>
            <w:tcW w:w="3119" w:type="dxa"/>
          </w:tcPr>
          <w:p w14:paraId="5D35A0AC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 xml:space="preserve">В условиях активного развития цифровых технологий и глобализационных процессов современная молодежь Казахстана сталкивается с изменением системы духовных и культурных ориентиров. Согласно исследованию British Council “Next Generation Kazakhstan” (2025), семья остаётся ключевым источником формирования ценностей,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однако влияние образовательных и культурных институтов постепенно снижается. Для большинства молодых людей основным источником информации являются социальные сети, которые они одновременно называют наименее достоверным и поверхностным каналом получения знаний.</w:t>
            </w:r>
          </w:p>
          <w:p w14:paraId="6D61E08A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Исследование показывает, что при сохранении чувства принадлежности к своему сообществу, формы участия молодежи в культурной жизни носят преимущественно ритуальный характер и ограничиваются традиционными мероприятиями — праздниками, семейными и религиозными обрядами. Молодые люди всё реже вовлекаются в содержательные форматы, направленные на обсуждение духовных ценностей, культуры и языка в современном формате.</w:t>
            </w:r>
          </w:p>
          <w:p w14:paraId="5EF00A36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Особенно выражена данная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тенденция в Атырауской области, где доля молодежи составляет около четверти населения региона. В сельских районах отмечается ограниченный доступ к культурным инициативам, современным просветительским площадкам и возможностям для самовыражения. Отсутствие актуальных форм работы с молодежью приводит к снижению интереса к национальной культуре, ослаблению духовной мотивации и зависимости от поверхностного цифрового контента.</w:t>
            </w:r>
          </w:p>
          <w:p w14:paraId="7DF277B3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В этих условиях возникает необходимость в реализации инициатив, направленных на развитие современных форм культурно-просветительской деятельности, способных говорить с молодежью на понятном ей языке и содействовать формированию у подрастающего поколения интереса к национальным ценностям, истории и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культурному наследию Казахстана.</w:t>
            </w:r>
          </w:p>
          <w:p w14:paraId="39C4B207" w14:textId="2516FCF1" w:rsidR="00724DB5" w:rsidRPr="00C43276" w:rsidRDefault="00724DB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49EE8C69" w14:textId="2F3CB1D0" w:rsidR="00473A54" w:rsidRPr="00C43276" w:rsidRDefault="006A3D24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12</w:t>
            </w:r>
            <w:r w:rsidR="00C43276"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000</w:t>
            </w:r>
            <w:r w:rsidR="00C43276" w:rsidRPr="00C43276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,</w:t>
            </w:r>
            <w:r w:rsidR="00724DB5" w:rsidRPr="00C43276"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>0</w:t>
            </w:r>
          </w:p>
          <w:p w14:paraId="5F8D7820" w14:textId="77777777" w:rsidR="00473A54" w:rsidRPr="00C43276" w:rsidRDefault="00473A54">
            <w:pPr>
              <w:jc w:val="center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</w:p>
        </w:tc>
        <w:tc>
          <w:tcPr>
            <w:tcW w:w="1247" w:type="dxa"/>
            <w:gridSpan w:val="2"/>
          </w:tcPr>
          <w:p w14:paraId="5146579D" w14:textId="77777777" w:rsidR="00473A54" w:rsidRPr="00C43276" w:rsidRDefault="006A3D24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 краткосрочный грант, срок реализации - 2026 год </w:t>
            </w:r>
          </w:p>
          <w:p w14:paraId="129C02C5" w14:textId="77777777" w:rsidR="00473A54" w:rsidRPr="00C43276" w:rsidRDefault="00473A54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  <w:gridSpan w:val="2"/>
          </w:tcPr>
          <w:p w14:paraId="06230627" w14:textId="77777777" w:rsidR="00473A54" w:rsidRPr="00C43276" w:rsidRDefault="006A3D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Атырауская область</w:t>
            </w:r>
          </w:p>
        </w:tc>
        <w:tc>
          <w:tcPr>
            <w:tcW w:w="4224" w:type="dxa"/>
            <w:gridSpan w:val="2"/>
          </w:tcPr>
          <w:p w14:paraId="08AFBDB2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Целевой индикатор:</w:t>
            </w:r>
          </w:p>
          <w:p w14:paraId="590CF9A1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61D17685" w14:textId="1E44B66E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1. Социализация и духовное развитие не менее 1000 молодых людей Атырауской области через проведение серии стенд-ап мероприятий, направленных на развитие культурных ценностей, критического мышления и национальной идентичности. </w:t>
            </w:r>
          </w:p>
          <w:p w14:paraId="3BBCAEC6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2. По итогам реализации проекта не менее </w:t>
            </w: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70% участников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отметили положительное влияние проекта на личностное развитие, ценностные ориентиры и интерес к национальной культуре.</w:t>
            </w:r>
          </w:p>
          <w:p w14:paraId="5089AF54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30EBC1B3" w14:textId="66A29492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Ожидаемые результаты: </w:t>
            </w:r>
          </w:p>
          <w:p w14:paraId="062A99A2" w14:textId="77777777" w:rsidR="00267392" w:rsidRPr="00C43276" w:rsidRDefault="00267392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5F72CCC9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1.Утверждение плана совместсных мероприятий с Управлением внутренней политики Атырауской области; </w:t>
            </w:r>
          </w:p>
          <w:p w14:paraId="52273647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2. Проведение не менее 11 стенд-ап выступлений в жанре духовно-просветительского контента (в том числе 4 - в г. Атырау, 7 - в районах области) с общим охватом не менее 5 000 участников. </w:t>
            </w:r>
          </w:p>
          <w:p w14:paraId="455A13EA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3. Организация 4 мастер-классов по ораторскому мастерству для молодых выступающих с участием приглашённого историка-эксперта (фактчекера), обучено не менее 10 человек. </w:t>
            </w:r>
          </w:p>
          <w:p w14:paraId="2BBAD4D8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4. Создание не менее 20 видеоматериалов с духовно-нравственных ценностями и выступлениями участников для распространения в социальных сетях (охват — не менее 100 000 просмотров).</w:t>
            </w:r>
          </w:p>
          <w:p w14:paraId="39843E55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5. Размещение не менее 4 полноценных видеоверсий стенд-ап выступлений на YouTube с совокупным охватом казахоязычной аудитории — не менее 10 000 просмотров.</w:t>
            </w:r>
          </w:p>
          <w:p w14:paraId="215810E2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4A8C64F3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A7545" w:rsidRPr="00C43276" w14:paraId="0C6FB8DA" w14:textId="77777777" w:rsidTr="002A7545">
        <w:trPr>
          <w:trHeight w:val="410"/>
        </w:trPr>
        <w:tc>
          <w:tcPr>
            <w:tcW w:w="6502" w:type="dxa"/>
            <w:gridSpan w:val="5"/>
            <w:shd w:val="clear" w:color="auto" w:fill="C6D9F1" w:themeFill="text2" w:themeFillTint="33"/>
            <w:vAlign w:val="center"/>
          </w:tcPr>
          <w:p w14:paraId="4BD4D5A4" w14:textId="097BF22E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lastRenderedPageBreak/>
              <w:t>2026 г.:</w:t>
            </w:r>
          </w:p>
        </w:tc>
        <w:tc>
          <w:tcPr>
            <w:tcW w:w="1275" w:type="dxa"/>
            <w:gridSpan w:val="2"/>
            <w:shd w:val="clear" w:color="auto" w:fill="C6D9F1" w:themeFill="text2" w:themeFillTint="33"/>
            <w:vAlign w:val="center"/>
          </w:tcPr>
          <w:p w14:paraId="3F14DC34" w14:textId="66BE56FD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1</w:t>
            </w:r>
            <w:r w:rsidR="00C34B6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2 000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,</w:t>
            </w: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  <w:gridSpan w:val="2"/>
            <w:shd w:val="clear" w:color="auto" w:fill="C6D9F1" w:themeFill="text2" w:themeFillTint="33"/>
            <w:vAlign w:val="center"/>
          </w:tcPr>
          <w:p w14:paraId="1E5098C0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shd w:val="clear" w:color="auto" w:fill="C6D9F1" w:themeFill="text2" w:themeFillTint="33"/>
            <w:vAlign w:val="center"/>
          </w:tcPr>
          <w:p w14:paraId="1500B9C5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highlight w:val="yellow"/>
              </w:rPr>
            </w:pPr>
          </w:p>
        </w:tc>
        <w:tc>
          <w:tcPr>
            <w:tcW w:w="4224" w:type="dxa"/>
            <w:gridSpan w:val="2"/>
            <w:shd w:val="clear" w:color="auto" w:fill="C6D9F1" w:themeFill="text2" w:themeFillTint="33"/>
            <w:vAlign w:val="center"/>
          </w:tcPr>
          <w:p w14:paraId="57E380FF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C6D9F1" w:themeFill="text2" w:themeFillTint="33"/>
            <w:vAlign w:val="center"/>
          </w:tcPr>
          <w:p w14:paraId="4DD8ACF3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A7545" w:rsidRPr="00C43276" w14:paraId="681A5F9E" w14:textId="77777777" w:rsidTr="002A7545">
        <w:trPr>
          <w:trHeight w:val="416"/>
        </w:trPr>
        <w:tc>
          <w:tcPr>
            <w:tcW w:w="6502" w:type="dxa"/>
            <w:gridSpan w:val="5"/>
            <w:shd w:val="clear" w:color="auto" w:fill="C6D9F1" w:themeFill="text2" w:themeFillTint="33"/>
            <w:vAlign w:val="center"/>
          </w:tcPr>
          <w:p w14:paraId="13D77FB8" w14:textId="2F1C2378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gridSpan w:val="2"/>
            <w:shd w:val="clear" w:color="auto" w:fill="C6D9F1" w:themeFill="text2" w:themeFillTint="33"/>
            <w:vAlign w:val="center"/>
          </w:tcPr>
          <w:p w14:paraId="4D4B625A" w14:textId="5F2DCF32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47" w:type="dxa"/>
            <w:gridSpan w:val="2"/>
            <w:shd w:val="clear" w:color="auto" w:fill="C6D9F1" w:themeFill="text2" w:themeFillTint="33"/>
            <w:vAlign w:val="center"/>
          </w:tcPr>
          <w:p w14:paraId="6008EC7D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shd w:val="clear" w:color="auto" w:fill="C6D9F1" w:themeFill="text2" w:themeFillTint="33"/>
            <w:vAlign w:val="center"/>
          </w:tcPr>
          <w:p w14:paraId="5165506D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highlight w:val="yellow"/>
              </w:rPr>
            </w:pPr>
          </w:p>
        </w:tc>
        <w:tc>
          <w:tcPr>
            <w:tcW w:w="4224" w:type="dxa"/>
            <w:gridSpan w:val="2"/>
            <w:shd w:val="clear" w:color="auto" w:fill="C6D9F1" w:themeFill="text2" w:themeFillTint="33"/>
            <w:vAlign w:val="center"/>
          </w:tcPr>
          <w:p w14:paraId="36CB3758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C6D9F1" w:themeFill="text2" w:themeFillTint="33"/>
            <w:vAlign w:val="center"/>
          </w:tcPr>
          <w:p w14:paraId="2D170B54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A7545" w:rsidRPr="00C43276" w14:paraId="73AE28FE" w14:textId="77777777" w:rsidTr="002A7545">
        <w:trPr>
          <w:trHeight w:val="422"/>
        </w:trPr>
        <w:tc>
          <w:tcPr>
            <w:tcW w:w="6502" w:type="dxa"/>
            <w:gridSpan w:val="5"/>
            <w:shd w:val="clear" w:color="auto" w:fill="C6D9F1" w:themeFill="text2" w:themeFillTint="33"/>
            <w:vAlign w:val="center"/>
          </w:tcPr>
          <w:p w14:paraId="19B2DAA3" w14:textId="2040552D" w:rsidR="002A7545" w:rsidRPr="00C43276" w:rsidRDefault="002A7545" w:rsidP="002A7545">
            <w:pPr>
              <w:tabs>
                <w:tab w:val="left" w:pos="0"/>
              </w:tabs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 xml:space="preserve">                                                       Итого:</w:t>
            </w:r>
          </w:p>
        </w:tc>
        <w:tc>
          <w:tcPr>
            <w:tcW w:w="1275" w:type="dxa"/>
            <w:gridSpan w:val="2"/>
            <w:shd w:val="clear" w:color="auto" w:fill="C6D9F1" w:themeFill="text2" w:themeFillTint="33"/>
            <w:vAlign w:val="center"/>
          </w:tcPr>
          <w:p w14:paraId="7D7A59F5" w14:textId="5A6128BA" w:rsidR="002A7545" w:rsidRPr="00C43276" w:rsidRDefault="00C34B6F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12</w:t>
            </w:r>
            <w:r w:rsidR="002A75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 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00</w:t>
            </w:r>
            <w:r w:rsidR="002A7545"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0</w:t>
            </w:r>
            <w:r w:rsidR="002A754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,</w:t>
            </w:r>
            <w:r w:rsidR="002A7545"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kk-KZ"/>
              </w:rPr>
              <w:t>0</w:t>
            </w:r>
          </w:p>
        </w:tc>
        <w:tc>
          <w:tcPr>
            <w:tcW w:w="1247" w:type="dxa"/>
            <w:gridSpan w:val="2"/>
            <w:shd w:val="clear" w:color="auto" w:fill="C6D9F1" w:themeFill="text2" w:themeFillTint="33"/>
            <w:vAlign w:val="center"/>
          </w:tcPr>
          <w:p w14:paraId="59D9F56D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shd w:val="clear" w:color="auto" w:fill="C6D9F1" w:themeFill="text2" w:themeFillTint="33"/>
            <w:vAlign w:val="center"/>
          </w:tcPr>
          <w:p w14:paraId="19A94652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224" w:type="dxa"/>
            <w:gridSpan w:val="2"/>
            <w:shd w:val="clear" w:color="auto" w:fill="C6D9F1" w:themeFill="text2" w:themeFillTint="33"/>
            <w:vAlign w:val="center"/>
          </w:tcPr>
          <w:p w14:paraId="0DFB6499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C6D9F1" w:themeFill="text2" w:themeFillTint="33"/>
            <w:vAlign w:val="center"/>
          </w:tcPr>
          <w:p w14:paraId="004F0CE4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7B6791E1" w14:textId="3F4D3758" w:rsidR="00473A54" w:rsidRPr="00C43276" w:rsidRDefault="00473A54" w:rsidP="00267392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sectPr w:rsidR="00473A54" w:rsidRPr="00C43276" w:rsidSect="00C43276">
      <w:headerReference w:type="default" r:id="rId9"/>
      <w:pgSz w:w="16838" w:h="11906" w:orient="landscape"/>
      <w:pgMar w:top="850" w:right="253" w:bottom="851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3F662" w14:textId="77777777" w:rsidR="007307A6" w:rsidRDefault="007307A6" w:rsidP="00C43276">
      <w:pPr>
        <w:spacing w:after="0" w:line="240" w:lineRule="auto"/>
      </w:pPr>
      <w:r>
        <w:separator/>
      </w:r>
    </w:p>
  </w:endnote>
  <w:endnote w:type="continuationSeparator" w:id="0">
    <w:p w14:paraId="33719C26" w14:textId="77777777" w:rsidR="007307A6" w:rsidRDefault="007307A6" w:rsidP="00C43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3684B7A-E706-4DFD-9087-5C3B3F795093}"/>
    <w:embedBold r:id="rId2" w:fontKey="{A689D0E0-AEE7-4924-8A47-C52904FC8B7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BF3BA18-2FD0-455E-9D13-323889AD974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BF3111A-AC6F-4E4C-B1CC-DEA0AC48A79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9B6CF" w14:textId="77777777" w:rsidR="007307A6" w:rsidRDefault="007307A6" w:rsidP="00C43276">
      <w:pPr>
        <w:spacing w:after="0" w:line="240" w:lineRule="auto"/>
      </w:pPr>
      <w:r>
        <w:separator/>
      </w:r>
    </w:p>
  </w:footnote>
  <w:footnote w:type="continuationSeparator" w:id="0">
    <w:p w14:paraId="744A3E71" w14:textId="77777777" w:rsidR="007307A6" w:rsidRDefault="007307A6" w:rsidP="00C43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1880565"/>
      <w:docPartObj>
        <w:docPartGallery w:val="Page Numbers (Top of Page)"/>
        <w:docPartUnique/>
      </w:docPartObj>
    </w:sdtPr>
    <w:sdtContent>
      <w:p w14:paraId="26A55468" w14:textId="3D9E0544" w:rsidR="00C43276" w:rsidRDefault="00C4327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B111375" w14:textId="77777777" w:rsidR="00C43276" w:rsidRDefault="00C43276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072AC"/>
    <w:multiLevelType w:val="multilevel"/>
    <w:tmpl w:val="FEEC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EF2B72"/>
    <w:multiLevelType w:val="hybridMultilevel"/>
    <w:tmpl w:val="A00EB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232077">
    <w:abstractNumId w:val="0"/>
  </w:num>
  <w:num w:numId="2" w16cid:durableId="1840266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A54"/>
    <w:rsid w:val="000F42BF"/>
    <w:rsid w:val="001C1C56"/>
    <w:rsid w:val="00264BFF"/>
    <w:rsid w:val="00267392"/>
    <w:rsid w:val="002A7545"/>
    <w:rsid w:val="00320D1D"/>
    <w:rsid w:val="0037446C"/>
    <w:rsid w:val="00401FF5"/>
    <w:rsid w:val="004361D4"/>
    <w:rsid w:val="00473A54"/>
    <w:rsid w:val="005B5FA8"/>
    <w:rsid w:val="005C1CE6"/>
    <w:rsid w:val="006A3D24"/>
    <w:rsid w:val="00724DB5"/>
    <w:rsid w:val="007307A6"/>
    <w:rsid w:val="00733BA6"/>
    <w:rsid w:val="00822466"/>
    <w:rsid w:val="00894742"/>
    <w:rsid w:val="008A686D"/>
    <w:rsid w:val="008C03E7"/>
    <w:rsid w:val="00923FA7"/>
    <w:rsid w:val="009A4CF5"/>
    <w:rsid w:val="00A66D70"/>
    <w:rsid w:val="00AA25FF"/>
    <w:rsid w:val="00BF0EBA"/>
    <w:rsid w:val="00C34B6F"/>
    <w:rsid w:val="00C43276"/>
    <w:rsid w:val="00D318B2"/>
    <w:rsid w:val="00D81A0E"/>
    <w:rsid w:val="00DE2154"/>
    <w:rsid w:val="00EA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B766"/>
  <w15:docId w15:val="{971E4500-E45F-4BFB-866E-5B0E39F7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DB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6053E0"/>
    <w:rPr>
      <w:b/>
      <w:bCs/>
    </w:rPr>
  </w:style>
  <w:style w:type="paragraph" w:styleId="a7">
    <w:name w:val="Normal (Web)"/>
    <w:uiPriority w:val="99"/>
    <w:unhideWhenUsed/>
    <w:rsid w:val="008C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Emphasis"/>
    <w:basedOn w:val="a0"/>
    <w:uiPriority w:val="20"/>
    <w:qFormat/>
    <w:rsid w:val="008C5CC4"/>
    <w:rPr>
      <w:i/>
      <w:iCs/>
    </w:rPr>
  </w:style>
  <w:style w:type="paragraph" w:styleId="a9">
    <w:name w:val="List Paragraph"/>
    <w:uiPriority w:val="34"/>
    <w:qFormat/>
    <w:rsid w:val="007D52CA"/>
    <w:pPr>
      <w:ind w:left="720"/>
      <w:contextualSpacing/>
    </w:p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C43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3276"/>
  </w:style>
  <w:style w:type="paragraph" w:styleId="ae">
    <w:name w:val="footer"/>
    <w:basedOn w:val="a"/>
    <w:link w:val="af"/>
    <w:uiPriority w:val="99"/>
    <w:unhideWhenUsed/>
    <w:rsid w:val="00C43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3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5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cz3efn5KczUY74UGUasO2gantQ==">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EBEBC7-78DC-453F-989C-1516E935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11</cp:revision>
  <dcterms:created xsi:type="dcterms:W3CDTF">2026-01-08T08:32:00Z</dcterms:created>
  <dcterms:modified xsi:type="dcterms:W3CDTF">2026-03-10T14:04:00Z</dcterms:modified>
</cp:coreProperties>
</file>