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BE8070" w14:textId="77777777" w:rsidR="00C43276" w:rsidRPr="00C43276" w:rsidRDefault="00C43276" w:rsidP="009612A9">
      <w:pPr>
        <w:spacing w:after="0" w:line="240" w:lineRule="auto"/>
        <w:ind w:left="10773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val="kk-KZ"/>
        </w:rPr>
      </w:pPr>
      <w:r w:rsidRPr="00C43276">
        <w:rPr>
          <w:rFonts w:ascii="Times New Roman" w:eastAsia="Times New Roman" w:hAnsi="Times New Roman" w:cs="Times New Roman"/>
          <w:b/>
          <w:iCs/>
          <w:sz w:val="24"/>
          <w:szCs w:val="24"/>
          <w:lang w:val="kk-KZ"/>
        </w:rPr>
        <w:t>Приложение к приказу руководителя Управления внутренней политики Атырауской области</w:t>
      </w:r>
    </w:p>
    <w:p w14:paraId="629EBE99" w14:textId="4E5239D4" w:rsidR="00C43276" w:rsidRPr="00C43276" w:rsidRDefault="00C43276" w:rsidP="009612A9">
      <w:pPr>
        <w:spacing w:after="0" w:line="240" w:lineRule="auto"/>
        <w:ind w:left="10773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val="kk-KZ"/>
        </w:rPr>
      </w:pPr>
      <w:r w:rsidRPr="00C43276">
        <w:rPr>
          <w:rFonts w:ascii="Times New Roman" w:eastAsia="Times New Roman" w:hAnsi="Times New Roman" w:cs="Times New Roman"/>
          <w:b/>
          <w:iCs/>
          <w:sz w:val="24"/>
          <w:szCs w:val="24"/>
          <w:lang w:val="kk-KZ"/>
        </w:rPr>
        <w:t>Г.Суйеуовой</w:t>
      </w:r>
    </w:p>
    <w:p w14:paraId="2AC9582C" w14:textId="485EC120" w:rsidR="00C43276" w:rsidRDefault="00C43276" w:rsidP="009612A9">
      <w:pPr>
        <w:spacing w:after="0" w:line="240" w:lineRule="auto"/>
        <w:ind w:left="10490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kk-KZ"/>
        </w:rPr>
        <w:t xml:space="preserve">     </w:t>
      </w:r>
      <w:r w:rsidRPr="00C43276">
        <w:rPr>
          <w:rFonts w:ascii="Times New Roman" w:eastAsia="Times New Roman" w:hAnsi="Times New Roman" w:cs="Times New Roman"/>
          <w:b/>
          <w:iCs/>
          <w:sz w:val="24"/>
          <w:szCs w:val="24"/>
          <w:lang w:val="kk-KZ"/>
        </w:rPr>
        <w:t>№</w:t>
      </w:r>
      <w:r w:rsidR="009612A9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 xml:space="preserve">32 </w:t>
      </w:r>
      <w:r w:rsidRPr="00C43276">
        <w:rPr>
          <w:rFonts w:ascii="Times New Roman" w:eastAsia="Times New Roman" w:hAnsi="Times New Roman" w:cs="Times New Roman"/>
          <w:b/>
          <w:iCs/>
          <w:sz w:val="24"/>
          <w:szCs w:val="24"/>
          <w:lang w:val="kk-KZ"/>
        </w:rPr>
        <w:t>от «</w:t>
      </w:r>
      <w:r w:rsidR="009612A9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19</w:t>
      </w:r>
      <w:r w:rsidRPr="00C43276">
        <w:rPr>
          <w:rFonts w:ascii="Times New Roman" w:eastAsia="Times New Roman" w:hAnsi="Times New Roman" w:cs="Times New Roman"/>
          <w:b/>
          <w:iCs/>
          <w:sz w:val="24"/>
          <w:szCs w:val="24"/>
          <w:lang w:val="kk-KZ"/>
        </w:rPr>
        <w:t>»</w:t>
      </w:r>
      <w:r w:rsidR="009612A9">
        <w:rPr>
          <w:rFonts w:ascii="Times New Roman" w:eastAsia="Times New Roman" w:hAnsi="Times New Roman" w:cs="Times New Roman"/>
          <w:b/>
          <w:iCs/>
          <w:sz w:val="24"/>
          <w:szCs w:val="24"/>
          <w:lang w:val="kk-KZ"/>
        </w:rPr>
        <w:t xml:space="preserve"> марта</w:t>
      </w:r>
      <w:r w:rsidRPr="00C43276">
        <w:rPr>
          <w:rFonts w:ascii="Times New Roman" w:eastAsia="Times New Roman" w:hAnsi="Times New Roman" w:cs="Times New Roman"/>
          <w:b/>
          <w:iCs/>
          <w:sz w:val="24"/>
          <w:szCs w:val="24"/>
          <w:lang w:val="kk-KZ"/>
        </w:rPr>
        <w:t xml:space="preserve"> 2026</w:t>
      </w:r>
      <w:r w:rsidR="009612A9">
        <w:rPr>
          <w:rFonts w:ascii="Times New Roman" w:eastAsia="Times New Roman" w:hAnsi="Times New Roman" w:cs="Times New Roman"/>
          <w:b/>
          <w:iCs/>
          <w:sz w:val="24"/>
          <w:szCs w:val="24"/>
          <w:lang w:val="kk-KZ"/>
        </w:rPr>
        <w:t xml:space="preserve"> года</w:t>
      </w:r>
    </w:p>
    <w:p w14:paraId="384040CF" w14:textId="77777777" w:rsidR="00C43276" w:rsidRPr="00C43276" w:rsidRDefault="00C43276" w:rsidP="00C43276">
      <w:pPr>
        <w:spacing w:after="0" w:line="240" w:lineRule="auto"/>
        <w:ind w:left="10490"/>
        <w:rPr>
          <w:rFonts w:ascii="Times New Roman" w:eastAsia="Times New Roman" w:hAnsi="Times New Roman" w:cs="Times New Roman"/>
          <w:b/>
          <w:iCs/>
          <w:sz w:val="24"/>
          <w:szCs w:val="24"/>
          <w:lang w:val="kk-KZ"/>
        </w:rPr>
      </w:pPr>
    </w:p>
    <w:p w14:paraId="0966E803" w14:textId="6FA83E25" w:rsidR="00473A54" w:rsidRPr="00C43276" w:rsidRDefault="006A3D24" w:rsidP="00401FF5">
      <w:pPr>
        <w:jc w:val="center"/>
        <w:rPr>
          <w:rFonts w:asciiTheme="majorBidi" w:eastAsia="Times New Roman" w:hAnsiTheme="majorBidi" w:cstheme="majorBidi"/>
          <w:b/>
          <w:bCs/>
          <w:sz w:val="24"/>
          <w:szCs w:val="24"/>
          <w:lang w:val="kk-KZ"/>
        </w:rPr>
      </w:pPr>
      <w:r w:rsidRPr="00C43276">
        <w:rPr>
          <w:rFonts w:asciiTheme="majorBidi" w:eastAsia="Times New Roman" w:hAnsiTheme="majorBidi" w:cstheme="majorBidi"/>
          <w:b/>
          <w:bCs/>
          <w:sz w:val="24"/>
          <w:szCs w:val="24"/>
        </w:rPr>
        <w:t>Перечень приоритетных направлений государственных грантов некоммерческим организациям на 2026</w:t>
      </w:r>
      <w:r w:rsidR="00C43276" w:rsidRPr="00C43276">
        <w:rPr>
          <w:rFonts w:asciiTheme="majorBidi" w:eastAsia="Times New Roman" w:hAnsiTheme="majorBidi" w:cstheme="majorBidi"/>
          <w:b/>
          <w:bCs/>
          <w:sz w:val="24"/>
          <w:szCs w:val="24"/>
          <w:lang w:val="kk-KZ"/>
        </w:rPr>
        <w:t>-2027</w:t>
      </w:r>
      <w:r w:rsidRPr="00C43276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год</w:t>
      </w:r>
      <w:r w:rsidR="00C43276" w:rsidRPr="00C43276">
        <w:rPr>
          <w:rFonts w:asciiTheme="majorBidi" w:eastAsia="Times New Roman" w:hAnsiTheme="majorBidi" w:cstheme="majorBidi"/>
          <w:b/>
          <w:bCs/>
          <w:sz w:val="24"/>
          <w:szCs w:val="24"/>
          <w:lang w:val="kk-KZ"/>
        </w:rPr>
        <w:t>а</w:t>
      </w:r>
    </w:p>
    <w:tbl>
      <w:tblPr>
        <w:tblStyle w:val="ab"/>
        <w:tblW w:w="16537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"/>
        <w:gridCol w:w="1419"/>
        <w:gridCol w:w="1417"/>
        <w:gridCol w:w="3119"/>
        <w:gridCol w:w="1275"/>
        <w:gridCol w:w="1247"/>
        <w:gridCol w:w="1305"/>
        <w:gridCol w:w="4224"/>
        <w:gridCol w:w="1984"/>
        <w:gridCol w:w="9"/>
      </w:tblGrid>
      <w:tr w:rsidR="00724DB5" w:rsidRPr="00C43276" w14:paraId="12D0E54B" w14:textId="77777777" w:rsidTr="005B5FA8">
        <w:trPr>
          <w:gridAfter w:val="1"/>
          <w:wAfter w:w="9" w:type="dxa"/>
          <w:cantSplit/>
          <w:trHeight w:val="3208"/>
        </w:trPr>
        <w:tc>
          <w:tcPr>
            <w:tcW w:w="538" w:type="dxa"/>
            <w:shd w:val="clear" w:color="auto" w:fill="DBE5F1" w:themeFill="accent1" w:themeFillTint="33"/>
            <w:textDirection w:val="btLr"/>
            <w:vAlign w:val="center"/>
          </w:tcPr>
          <w:p w14:paraId="4BDF5E15" w14:textId="77777777" w:rsidR="00473A54" w:rsidRPr="00C43276" w:rsidRDefault="006A3D24" w:rsidP="00267392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419" w:type="dxa"/>
            <w:shd w:val="clear" w:color="auto" w:fill="DBE5F1" w:themeFill="accent1" w:themeFillTint="33"/>
            <w:textDirection w:val="btLr"/>
            <w:vAlign w:val="center"/>
          </w:tcPr>
          <w:p w14:paraId="53292C74" w14:textId="77777777" w:rsidR="00473A54" w:rsidRPr="00C43276" w:rsidRDefault="006A3D24" w:rsidP="00267392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Сфера государственного гранта согласно пункту 1 статьи 5 Закона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5F1" w:themeFill="accent1" w:themeFillTint="33"/>
            <w:tcMar>
              <w:top w:w="0" w:type="dxa"/>
              <w:left w:w="100" w:type="dxa"/>
              <w:bottom w:w="0" w:type="dxa"/>
              <w:right w:w="100" w:type="dxa"/>
            </w:tcMar>
            <w:textDirection w:val="btLr"/>
            <w:vAlign w:val="center"/>
          </w:tcPr>
          <w:p w14:paraId="6D9B4A2F" w14:textId="77777777" w:rsidR="00473A54" w:rsidRPr="00C43276" w:rsidRDefault="006A3D24" w:rsidP="00267392">
            <w:pPr>
              <w:spacing w:before="240" w:line="276" w:lineRule="auto"/>
              <w:ind w:left="113" w:right="113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Направление государственного гранта</w:t>
            </w:r>
          </w:p>
        </w:tc>
        <w:tc>
          <w:tcPr>
            <w:tcW w:w="3119" w:type="dxa"/>
            <w:shd w:val="clear" w:color="auto" w:fill="DBE5F1" w:themeFill="accent1" w:themeFillTint="33"/>
            <w:textDirection w:val="btLr"/>
            <w:vAlign w:val="center"/>
          </w:tcPr>
          <w:p w14:paraId="7979EA6D" w14:textId="77777777" w:rsidR="00473A54" w:rsidRPr="00C43276" w:rsidRDefault="006A3D24" w:rsidP="00267392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Краткое описание проблемы</w:t>
            </w:r>
          </w:p>
        </w:tc>
        <w:tc>
          <w:tcPr>
            <w:tcW w:w="1275" w:type="dxa"/>
            <w:shd w:val="clear" w:color="auto" w:fill="DBE5F1" w:themeFill="accent1" w:themeFillTint="33"/>
            <w:textDirection w:val="btLr"/>
            <w:vAlign w:val="center"/>
          </w:tcPr>
          <w:p w14:paraId="55235374" w14:textId="77777777" w:rsidR="00473A54" w:rsidRPr="00C43276" w:rsidRDefault="006A3D24" w:rsidP="00267392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Объем финансирования</w:t>
            </w:r>
          </w:p>
          <w:p w14:paraId="47456CB8" w14:textId="77777777" w:rsidR="00473A54" w:rsidRPr="00C43276" w:rsidRDefault="006A3D24" w:rsidP="00267392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(тысячи тенге)</w:t>
            </w:r>
          </w:p>
        </w:tc>
        <w:tc>
          <w:tcPr>
            <w:tcW w:w="1247" w:type="dxa"/>
            <w:shd w:val="clear" w:color="auto" w:fill="DBE5F1" w:themeFill="accent1" w:themeFillTint="33"/>
            <w:textDirection w:val="btLr"/>
            <w:vAlign w:val="center"/>
          </w:tcPr>
          <w:p w14:paraId="4D68B80B" w14:textId="77777777" w:rsidR="00473A54" w:rsidRPr="00C43276" w:rsidRDefault="006A3D24" w:rsidP="00267392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Вид гранта и срок реализации гранта</w:t>
            </w:r>
          </w:p>
        </w:tc>
        <w:tc>
          <w:tcPr>
            <w:tcW w:w="1305" w:type="dxa"/>
            <w:shd w:val="clear" w:color="auto" w:fill="DBE5F1" w:themeFill="accent1" w:themeFillTint="33"/>
            <w:textDirection w:val="btLr"/>
            <w:vAlign w:val="center"/>
          </w:tcPr>
          <w:p w14:paraId="456958BC" w14:textId="77777777" w:rsidR="00473A54" w:rsidRPr="00C43276" w:rsidRDefault="006A3D24" w:rsidP="00267392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Территория реализации гранта (в соответствии с пунктом 6 настоящих Правил)</w:t>
            </w:r>
          </w:p>
        </w:tc>
        <w:tc>
          <w:tcPr>
            <w:tcW w:w="4224" w:type="dxa"/>
            <w:shd w:val="clear" w:color="auto" w:fill="DBE5F1" w:themeFill="accent1" w:themeFillTint="33"/>
            <w:textDirection w:val="btLr"/>
            <w:vAlign w:val="center"/>
          </w:tcPr>
          <w:p w14:paraId="757DFCDC" w14:textId="77777777" w:rsidR="00473A54" w:rsidRPr="00C43276" w:rsidRDefault="006A3D24" w:rsidP="00267392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Целевой индикатор и ожидаемые результаты</w:t>
            </w:r>
          </w:p>
        </w:tc>
        <w:tc>
          <w:tcPr>
            <w:tcW w:w="1984" w:type="dxa"/>
            <w:shd w:val="clear" w:color="auto" w:fill="DBE5F1" w:themeFill="accent1" w:themeFillTint="33"/>
            <w:textDirection w:val="btLr"/>
            <w:vAlign w:val="center"/>
          </w:tcPr>
          <w:p w14:paraId="7D5A7895" w14:textId="77777777" w:rsidR="00473A54" w:rsidRPr="00C43276" w:rsidRDefault="006A3D24" w:rsidP="00267392">
            <w:pPr>
              <w:ind w:left="113" w:right="113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Требования к материально-технической базе (устанавливаются только при реализации долгосрочных грантов)</w:t>
            </w:r>
          </w:p>
        </w:tc>
      </w:tr>
      <w:tr w:rsidR="00473A54" w:rsidRPr="00C43276" w14:paraId="58EBDAC2" w14:textId="77777777" w:rsidTr="002A7545">
        <w:trPr>
          <w:trHeight w:val="369"/>
        </w:trPr>
        <w:tc>
          <w:tcPr>
            <w:tcW w:w="16537" w:type="dxa"/>
            <w:gridSpan w:val="10"/>
            <w:shd w:val="clear" w:color="auto" w:fill="DBE5F1" w:themeFill="accent1" w:themeFillTint="33"/>
            <w:vAlign w:val="center"/>
          </w:tcPr>
          <w:p w14:paraId="72F916C8" w14:textId="35826CAF" w:rsidR="00473A54" w:rsidRPr="00C43276" w:rsidRDefault="006A3D24" w:rsidP="00401FF5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Управление внутренней политики Атырауской области</w:t>
            </w:r>
          </w:p>
        </w:tc>
      </w:tr>
      <w:tr w:rsidR="00473A54" w:rsidRPr="00C43276" w14:paraId="0F4CD166" w14:textId="77777777" w:rsidTr="002A7545">
        <w:trPr>
          <w:gridAfter w:val="1"/>
          <w:wAfter w:w="9" w:type="dxa"/>
          <w:trHeight w:val="416"/>
        </w:trPr>
        <w:tc>
          <w:tcPr>
            <w:tcW w:w="538" w:type="dxa"/>
          </w:tcPr>
          <w:p w14:paraId="5323A22D" w14:textId="7235CC06" w:rsidR="00473A54" w:rsidRPr="009A298B" w:rsidRDefault="009A298B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val="ru-RU"/>
              </w:rPr>
              <w:t>1.</w:t>
            </w:r>
          </w:p>
        </w:tc>
        <w:tc>
          <w:tcPr>
            <w:tcW w:w="1419" w:type="dxa"/>
          </w:tcPr>
          <w:p w14:paraId="191188BE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Поддержка молодежной политики и детских инициатив</w:t>
            </w:r>
          </w:p>
        </w:tc>
        <w:tc>
          <w:tcPr>
            <w:tcW w:w="1417" w:type="dxa"/>
          </w:tcPr>
          <w:p w14:paraId="50B7A62E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Комплексная программа поддержки и развития сельской молодежи «Talaptan Makhambet»</w:t>
            </w:r>
          </w:p>
        </w:tc>
        <w:tc>
          <w:tcPr>
            <w:tcW w:w="3119" w:type="dxa"/>
          </w:tcPr>
          <w:p w14:paraId="306F25A7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Равные возможности для молодежи во всех населенных пунктах Атырауской области являются приоритетом государственной молодежной политики. В Послании Президента К.Ж. Токаева подчеркнута необходимость сокращения разрыва между городами и селом, повышения доступности образования, занятости и поддержки инициатив молодежи на </w:t>
            </w: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местах.</w:t>
            </w:r>
          </w:p>
          <w:p w14:paraId="33044392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В Махамбетском районе проживает 8653 молодых жителей (14–35 лет). При этом сельская молодежь сталкивается с ограниченным доступом к образовательным сервисам, карьерным возможностям и инфраструктуре для социального и личностного развития. Недостаточное количество молодежных пространств, программ неформального образования, профориентации и наставничества приводит к снижению мотивации, социальной активности и оттоку перспективных молодых людей в города.</w:t>
            </w:r>
          </w:p>
          <w:p w14:paraId="45A111F4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Данные исследования British Council Next Generation Kazakhstan (2025) подтверждают острую потребность в расширении возможностей сельской молодежи. Согласно отчёту, молодые люди в сельской местности испытывают больше трудностей с поиском работы из-за ограниченного доступа к качественному </w:t>
            </w: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образованию и квалификационным программам, что является препятствием для получения стабильной занятости*.</w:t>
            </w:r>
          </w:p>
          <w:p w14:paraId="4F3A9648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Кроме того, 44% молодых казахстанцев планируют открыть бизнес, однако 32% испытывают нехватку навыков и опыта, а 50% — доступа к финансированию. Это свидетельствует о высокой мотивации молодежи к самозанятости при нехватке инструментов поддержки на местах.</w:t>
            </w:r>
          </w:p>
          <w:p w14:paraId="15A41D6D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Проект «Talaptan Makhambet» направлен на решение указанных задач через комплексную поддержку сельской молодежи: развитие практических навыков, предоставление образовательных и профориентационных программ, формирование местного волонтерского сообщества и создание возможностей для трудоустройства и самореализации на местах. Реализация проекта обеспечит равное участие </w:t>
            </w: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сельской молодежи в социально-экономической жизни района и будет способствовать подготовке конкурентоспособного поколения, способного реализовывать свой потенциал в родном регионе.</w:t>
            </w:r>
          </w:p>
        </w:tc>
        <w:tc>
          <w:tcPr>
            <w:tcW w:w="1275" w:type="dxa"/>
          </w:tcPr>
          <w:p w14:paraId="36FEEC21" w14:textId="4095097E" w:rsidR="00401FF5" w:rsidRPr="00C43276" w:rsidRDefault="00401FF5" w:rsidP="00401FF5">
            <w:pPr>
              <w:jc w:val="center"/>
              <w:rPr>
                <w:rFonts w:asciiTheme="majorBidi" w:eastAsia="Times New Roman" w:hAnsiTheme="majorBidi" w:cstheme="majorBidi"/>
                <w:bCs/>
                <w:sz w:val="24"/>
                <w:szCs w:val="24"/>
                <w:lang w:val="ru-RU"/>
              </w:rPr>
            </w:pPr>
            <w:r w:rsidRPr="00C43276">
              <w:rPr>
                <w:rFonts w:asciiTheme="majorBidi" w:eastAsia="Times New Roman" w:hAnsiTheme="majorBidi" w:cstheme="majorBidi"/>
                <w:bCs/>
                <w:sz w:val="24"/>
                <w:szCs w:val="24"/>
                <w:lang w:val="ru-RU"/>
              </w:rPr>
              <w:lastRenderedPageBreak/>
              <w:t>25</w:t>
            </w:r>
            <w:r w:rsidR="00C43276" w:rsidRPr="00C43276">
              <w:rPr>
                <w:rFonts w:asciiTheme="majorBidi" w:eastAsia="Times New Roman" w:hAnsiTheme="majorBidi" w:cstheme="majorBidi"/>
                <w:bCs/>
                <w:sz w:val="24"/>
                <w:szCs w:val="24"/>
                <w:lang w:val="ru-RU"/>
              </w:rPr>
              <w:t> </w:t>
            </w:r>
            <w:r w:rsidRPr="00C43276">
              <w:rPr>
                <w:rFonts w:asciiTheme="majorBidi" w:eastAsia="Times New Roman" w:hAnsiTheme="majorBidi" w:cstheme="majorBidi"/>
                <w:bCs/>
                <w:sz w:val="24"/>
                <w:szCs w:val="24"/>
                <w:lang w:val="ru-RU"/>
              </w:rPr>
              <w:t>950</w:t>
            </w:r>
            <w:r w:rsidR="00C43276" w:rsidRPr="00C43276">
              <w:rPr>
                <w:rFonts w:asciiTheme="majorBidi" w:eastAsia="Times New Roman" w:hAnsiTheme="majorBidi" w:cstheme="majorBidi"/>
                <w:bCs/>
                <w:sz w:val="24"/>
                <w:szCs w:val="24"/>
                <w:lang w:val="ru-RU"/>
              </w:rPr>
              <w:t>,0</w:t>
            </w:r>
          </w:p>
          <w:p w14:paraId="6CB57445" w14:textId="77777777" w:rsidR="00401FF5" w:rsidRPr="00C43276" w:rsidRDefault="00401FF5" w:rsidP="00401FF5">
            <w:pPr>
              <w:jc w:val="center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ru-RU"/>
              </w:rPr>
            </w:pPr>
          </w:p>
          <w:p w14:paraId="124645C3" w14:textId="46A409E6" w:rsidR="00473A54" w:rsidRPr="00C43276" w:rsidRDefault="00401FF5" w:rsidP="00401FF5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i/>
                <w:sz w:val="24"/>
                <w:szCs w:val="24"/>
                <w:lang w:val="ru-RU"/>
              </w:rPr>
              <w:t>(2026 г – 12</w:t>
            </w:r>
            <w:r w:rsidR="00C43276">
              <w:rPr>
                <w:rFonts w:asciiTheme="majorBidi" w:eastAsia="Times New Roman" w:hAnsiTheme="majorBidi" w:cstheme="majorBidi"/>
                <w:i/>
                <w:sz w:val="24"/>
                <w:szCs w:val="24"/>
                <w:lang w:val="ru-RU"/>
              </w:rPr>
              <w:t> </w:t>
            </w:r>
            <w:r w:rsidRPr="00C43276">
              <w:rPr>
                <w:rFonts w:asciiTheme="majorBidi" w:eastAsia="Times New Roman" w:hAnsiTheme="majorBidi" w:cstheme="majorBidi"/>
                <w:i/>
                <w:sz w:val="24"/>
                <w:szCs w:val="24"/>
                <w:lang w:val="ru-RU"/>
              </w:rPr>
              <w:t>975</w:t>
            </w:r>
            <w:r w:rsidR="00B96FC7">
              <w:rPr>
                <w:rFonts w:asciiTheme="majorBidi" w:eastAsia="Times New Roman" w:hAnsiTheme="majorBidi" w:cstheme="majorBidi"/>
                <w:i/>
                <w:sz w:val="24"/>
                <w:szCs w:val="24"/>
                <w:lang w:val="ru-RU"/>
              </w:rPr>
              <w:t>,</w:t>
            </w:r>
            <w:r w:rsidR="00C43276">
              <w:rPr>
                <w:rFonts w:asciiTheme="majorBidi" w:eastAsia="Times New Roman" w:hAnsiTheme="majorBidi" w:cstheme="majorBidi"/>
                <w:i/>
                <w:sz w:val="24"/>
                <w:szCs w:val="24"/>
                <w:lang w:val="ru-RU"/>
              </w:rPr>
              <w:t>0</w:t>
            </w:r>
            <w:r w:rsidRPr="00C43276">
              <w:rPr>
                <w:rFonts w:asciiTheme="majorBidi" w:eastAsia="Times New Roman" w:hAnsiTheme="majorBidi" w:cstheme="majorBidi"/>
                <w:i/>
                <w:sz w:val="24"/>
                <w:szCs w:val="24"/>
              </w:rPr>
              <w:t xml:space="preserve">; в </w:t>
            </w:r>
            <w:r w:rsidRPr="00C43276">
              <w:rPr>
                <w:rFonts w:asciiTheme="majorBidi" w:eastAsia="Times New Roman" w:hAnsiTheme="majorBidi" w:cstheme="majorBidi"/>
                <w:i/>
                <w:sz w:val="24"/>
                <w:szCs w:val="24"/>
                <w:lang w:val="ru-RU"/>
              </w:rPr>
              <w:t>2027</w:t>
            </w:r>
            <w:r w:rsidR="00C43276">
              <w:rPr>
                <w:rFonts w:asciiTheme="majorBidi" w:eastAsia="Times New Roman" w:hAnsiTheme="majorBidi" w:cstheme="majorBidi"/>
                <w:i/>
                <w:sz w:val="24"/>
                <w:szCs w:val="24"/>
                <w:lang w:val="ru-RU"/>
              </w:rPr>
              <w:t>г</w:t>
            </w:r>
            <w:r w:rsidRPr="00C43276">
              <w:rPr>
                <w:rFonts w:asciiTheme="majorBidi" w:eastAsia="Times New Roman" w:hAnsiTheme="majorBidi" w:cstheme="majorBidi"/>
                <w:i/>
                <w:sz w:val="24"/>
                <w:szCs w:val="24"/>
                <w:lang w:val="ru-RU"/>
              </w:rPr>
              <w:t xml:space="preserve"> – 12</w:t>
            </w:r>
            <w:r w:rsidR="00C43276">
              <w:rPr>
                <w:rFonts w:asciiTheme="majorBidi" w:eastAsia="Times New Roman" w:hAnsiTheme="majorBidi" w:cstheme="majorBidi"/>
                <w:i/>
                <w:sz w:val="24"/>
                <w:szCs w:val="24"/>
                <w:lang w:val="ru-RU"/>
              </w:rPr>
              <w:t> </w:t>
            </w:r>
            <w:r w:rsidRPr="00C43276">
              <w:rPr>
                <w:rFonts w:asciiTheme="majorBidi" w:eastAsia="Times New Roman" w:hAnsiTheme="majorBidi" w:cstheme="majorBidi"/>
                <w:i/>
                <w:sz w:val="24"/>
                <w:szCs w:val="24"/>
                <w:lang w:val="ru-RU"/>
              </w:rPr>
              <w:t>97</w:t>
            </w:r>
            <w:r w:rsidR="00724DB5" w:rsidRPr="00C43276">
              <w:rPr>
                <w:rFonts w:asciiTheme="majorBidi" w:eastAsia="Times New Roman" w:hAnsiTheme="majorBidi" w:cstheme="majorBidi"/>
                <w:i/>
                <w:sz w:val="24"/>
                <w:szCs w:val="24"/>
                <w:lang w:val="ru-RU"/>
              </w:rPr>
              <w:t>5</w:t>
            </w:r>
            <w:r w:rsidR="00C43276">
              <w:rPr>
                <w:rFonts w:asciiTheme="majorBidi" w:eastAsia="Times New Roman" w:hAnsiTheme="majorBidi" w:cstheme="majorBidi"/>
                <w:i/>
                <w:sz w:val="24"/>
                <w:szCs w:val="24"/>
                <w:lang w:val="ru-RU"/>
              </w:rPr>
              <w:t>,0</w:t>
            </w:r>
            <w:r w:rsidRPr="00C43276">
              <w:rPr>
                <w:rFonts w:asciiTheme="majorBidi" w:eastAsia="Times New Roman" w:hAnsiTheme="majorBidi" w:cstheme="majorBidi"/>
                <w:i/>
                <w:sz w:val="24"/>
                <w:szCs w:val="24"/>
                <w:lang w:val="ru-RU"/>
              </w:rPr>
              <w:t>)</w:t>
            </w:r>
          </w:p>
        </w:tc>
        <w:tc>
          <w:tcPr>
            <w:tcW w:w="1247" w:type="dxa"/>
          </w:tcPr>
          <w:p w14:paraId="2CEF0137" w14:textId="77777777" w:rsidR="00473A54" w:rsidRPr="00C43276" w:rsidRDefault="006A3D24">
            <w:pPr>
              <w:spacing w:after="360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1 среднесрочный грант, срок реализации - 2026-2027 гг.</w:t>
            </w:r>
          </w:p>
          <w:p w14:paraId="680E575F" w14:textId="77777777" w:rsidR="00473A54" w:rsidRPr="00C43276" w:rsidRDefault="00473A54">
            <w:pPr>
              <w:spacing w:after="360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14:paraId="093AC0CA" w14:textId="77777777" w:rsidR="00473A54" w:rsidRPr="00C43276" w:rsidRDefault="00473A54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305" w:type="dxa"/>
          </w:tcPr>
          <w:p w14:paraId="2E02C0BA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Махамбетский район Атырауской области </w:t>
            </w:r>
          </w:p>
        </w:tc>
        <w:tc>
          <w:tcPr>
            <w:tcW w:w="4224" w:type="dxa"/>
          </w:tcPr>
          <w:p w14:paraId="3AA87404" w14:textId="1C69F4E8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 xml:space="preserve">Целевой индикатор: </w:t>
            </w:r>
            <w:r w:rsidRPr="00C43276"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  <w:t>(ежегодно)</w:t>
            </w:r>
          </w:p>
          <w:p w14:paraId="27E5335C" w14:textId="77777777" w:rsidR="00267392" w:rsidRPr="00C43276" w:rsidRDefault="00267392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14:paraId="6B778C20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1. Социализация не менее 1000 молодых людей М</w:t>
            </w:r>
            <w:bookmarkStart w:id="0" w:name="_GoBack"/>
            <w:bookmarkEnd w:id="0"/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ахамбетского района Атырауской области путем организации социально-культурных, спортивных и образовательных мероприятий.</w:t>
            </w:r>
          </w:p>
          <w:p w14:paraId="64479D30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2. Доля участников, отметивших положительное влияние проекта на их жизнь - не менее 70% участников.</w:t>
            </w:r>
          </w:p>
          <w:p w14:paraId="2A661421" w14:textId="77777777" w:rsidR="00473A54" w:rsidRPr="00C43276" w:rsidRDefault="00473A5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14:paraId="291EF9BA" w14:textId="77777777" w:rsidR="00473A54" w:rsidRPr="00C43276" w:rsidRDefault="00473A5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14:paraId="245F0FD7" w14:textId="1EF02A6A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 xml:space="preserve">Ожидаемые результаты: </w:t>
            </w:r>
            <w:r w:rsidRPr="00C43276"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  <w:t>(ежегодно)</w:t>
            </w:r>
          </w:p>
          <w:p w14:paraId="7E97DDC0" w14:textId="77777777" w:rsidR="00267392" w:rsidRPr="00C43276" w:rsidRDefault="00267392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14:paraId="6DEF7894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1. Налажена системная координация работы с молодежью Махамбетского района через утверждение и реализацию совместного плана действий с районным молодежным ресурсным центром.</w:t>
            </w:r>
          </w:p>
          <w:p w14:paraId="16F1BEED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2. Повышение уровня информированности молодежи о мерах государственной поддержки благодаря работе консультационной площадки «We Talk», охватившей молодежь районного центра и не менее трёх сельских населённых пунктов.</w:t>
            </w:r>
          </w:p>
          <w:p w14:paraId="533658FF" w14:textId="04BA001A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3. </w:t>
            </w:r>
            <w:r w:rsidR="00923FA7" w:rsidRPr="00C43276">
              <w:rPr>
                <w:rFonts w:asciiTheme="majorBidi" w:hAnsiTheme="majorBidi" w:cstheme="majorBidi"/>
                <w:sz w:val="24"/>
                <w:szCs w:val="24"/>
              </w:rPr>
              <w:t xml:space="preserve">Укрепление социального взаимодействия и вовлечённости молодежи в общественную жизнь района через проведение комплекса мероприятий, включающих интеллектуальный компонент </w:t>
            </w:r>
            <w:r w:rsidR="00923FA7" w:rsidRPr="00C43276">
              <w:rPr>
                <w:rStyle w:val="a8"/>
                <w:rFonts w:asciiTheme="majorBidi" w:hAnsiTheme="majorBidi" w:cstheme="majorBidi"/>
                <w:sz w:val="24"/>
                <w:szCs w:val="24"/>
              </w:rPr>
              <w:t>TalaptanQuiz</w:t>
            </w:r>
            <w:r w:rsidR="00923FA7" w:rsidRPr="00C43276">
              <w:rPr>
                <w:rFonts w:asciiTheme="majorBidi" w:hAnsiTheme="majorBidi" w:cstheme="majorBidi"/>
                <w:sz w:val="24"/>
                <w:szCs w:val="24"/>
              </w:rPr>
              <w:t xml:space="preserve">, культурно-массовое направление </w:t>
            </w:r>
            <w:r w:rsidR="00923FA7" w:rsidRPr="00C43276">
              <w:rPr>
                <w:rStyle w:val="a8"/>
                <w:rFonts w:asciiTheme="majorBidi" w:hAnsiTheme="majorBidi" w:cstheme="majorBidi"/>
                <w:sz w:val="24"/>
                <w:szCs w:val="24"/>
              </w:rPr>
              <w:t>TalaptanJaidarman</w:t>
            </w:r>
            <w:r w:rsidR="00923FA7" w:rsidRPr="00C43276">
              <w:rPr>
                <w:rFonts w:asciiTheme="majorBidi" w:hAnsiTheme="majorBidi" w:cstheme="majorBidi"/>
                <w:sz w:val="24"/>
                <w:szCs w:val="24"/>
              </w:rPr>
              <w:t xml:space="preserve"> и спортивную спартакиаду по трём видам спорта, с общим призовым фондом в размере 1 600 000 тенге.</w:t>
            </w:r>
          </w:p>
          <w:p w14:paraId="670112BD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4. Повышение уровня финансовой, правовой, цифровой грамотности и навыков использования искусственного интеллекта у молодежи благодаря серии профильных образовательных встреч.</w:t>
            </w:r>
          </w:p>
          <w:p w14:paraId="2F38D047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5. Расширение возможности профессионального самоопределения молодежи через проведение профориентационной встречи, </w:t>
            </w: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повысившей осведомлённость о востребованных специальностях и карьерных траекториях.</w:t>
            </w:r>
          </w:p>
          <w:p w14:paraId="319AF1AF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6. Формирование навыков гражданской активности, правосознания и социальной ответственности у молодежи через встречу с лидерами активных молодежных организаций «Talaptan Hub» по направлениям «Закон и порядок», «Таза Қазақстан», «Адал азамат» и другим инициативам. </w:t>
            </w:r>
          </w:p>
          <w:p w14:paraId="2036A1C4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7. Создание устойчивого волонтерского сообщества численностью не менее 20 человек, прошедшее мотивационную и наставническую поддержку и вовлечённое в реализацию не менее 10 социально значимых инициатив района. </w:t>
            </w:r>
          </w:p>
          <w:p w14:paraId="1CBB8587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  <w:lang w:val="ru-RU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8. Увеличение занятости и самозанятости молодежи района благодаря запуску краткосрочных обучающих курсов для не менее 20 безработных молодых людей, последующей организации стажировок и месячному сопровождению участников.</w:t>
            </w:r>
          </w:p>
          <w:p w14:paraId="6AE891D9" w14:textId="582F1943" w:rsidR="008C03E7" w:rsidRPr="00C43276" w:rsidRDefault="008C03E7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  <w:lang w:val="ru-RU"/>
              </w:rPr>
            </w:pPr>
            <w:r w:rsidRPr="00C43276">
              <w:rPr>
                <w:rFonts w:asciiTheme="majorBidi" w:hAnsiTheme="majorBidi" w:cstheme="majorBidi"/>
                <w:sz w:val="24"/>
                <w:szCs w:val="24"/>
                <w:lang w:val="ru-RU"/>
              </w:rPr>
              <w:t>9</w:t>
            </w:r>
            <w:r w:rsidRPr="00C43276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. </w:t>
            </w:r>
            <w:r w:rsidRPr="00C43276">
              <w:rPr>
                <w:rFonts w:asciiTheme="majorBidi" w:hAnsiTheme="majorBidi" w:cstheme="majorBidi"/>
                <w:sz w:val="24"/>
                <w:szCs w:val="24"/>
              </w:rPr>
              <w:t xml:space="preserve">Организован конкурс среди молодежи, направленный на популяризацию чтения книг, развитие читательской культуры и интереса к художественной, научно-популярной и национальной литературе, с вовлечением молодежи районного </w:t>
            </w:r>
            <w:r w:rsidRPr="00C43276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центра и сельских населённых пунктов, с общим призовым фондом в размере 300 000 тенге.</w:t>
            </w:r>
          </w:p>
        </w:tc>
        <w:tc>
          <w:tcPr>
            <w:tcW w:w="1984" w:type="dxa"/>
          </w:tcPr>
          <w:p w14:paraId="77303421" w14:textId="77777777" w:rsidR="00473A54" w:rsidRPr="00C43276" w:rsidRDefault="00473A54">
            <w:pPr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473A54" w:rsidRPr="00C43276" w14:paraId="3374D88B" w14:textId="77777777" w:rsidTr="002A7545">
        <w:trPr>
          <w:gridAfter w:val="1"/>
          <w:wAfter w:w="9" w:type="dxa"/>
          <w:trHeight w:val="1210"/>
        </w:trPr>
        <w:tc>
          <w:tcPr>
            <w:tcW w:w="538" w:type="dxa"/>
          </w:tcPr>
          <w:p w14:paraId="0CEDCEA4" w14:textId="5D894263" w:rsidR="00473A54" w:rsidRPr="009A298B" w:rsidRDefault="009A298B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val="ru-RU"/>
              </w:rPr>
              <w:lastRenderedPageBreak/>
              <w:t>2.</w:t>
            </w:r>
          </w:p>
        </w:tc>
        <w:tc>
          <w:tcPr>
            <w:tcW w:w="1419" w:type="dxa"/>
          </w:tcPr>
          <w:p w14:paraId="1A1D15DD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Поддержка молодежной политики и детских инициатив</w:t>
            </w:r>
          </w:p>
        </w:tc>
        <w:tc>
          <w:tcPr>
            <w:tcW w:w="1417" w:type="dxa"/>
          </w:tcPr>
          <w:p w14:paraId="68DC802C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Комплексная программа поддержки и развития сельской молодежи «Talaptan Maqat»</w:t>
            </w:r>
          </w:p>
        </w:tc>
        <w:tc>
          <w:tcPr>
            <w:tcW w:w="3119" w:type="dxa"/>
          </w:tcPr>
          <w:p w14:paraId="6E2DFD5C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Равные возможности для молодежи во всех населенных пунктах Атырауской области являются приоритетом государственной молодежной политики. В Послании Президента К.Ж. Токаева подчеркнута необходимость сокращения разрыва между городами и селом, повышения доступности образования, занятости и поддержки инициатив молодежи на местах.</w:t>
            </w:r>
          </w:p>
          <w:p w14:paraId="755DA968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В Макатском районе проживает 9114 молодых жителей (14–35 лет). При этом сельская молодежь сталкивается с ограниченным доступом к образовательным сервисам, карьерным возможностям и инфраструктуре для социального и личностного </w:t>
            </w: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развития. Недостаточное количество молодежных пространств, программ неформального образования, профориентации и наставничества приводит к снижению мотивации, социальной активности и оттоку перспективных молодых людей в города.</w:t>
            </w:r>
          </w:p>
          <w:p w14:paraId="456DB2C3" w14:textId="77777777" w:rsidR="00724DB5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Данные исследования British Council Next Generation Kazakhstan (2025) подтверждают острую потребность в расширении возможностей сельской молодежи. Согласно отчёту, молодые люди в сельской местности испытывают больше трудностей с поиском работы из-за ограниченного доступа к качественному образованию и квалификационным программам, что является препятствием для получения стабильной занятости*.</w:t>
            </w:r>
          </w:p>
          <w:p w14:paraId="12D10C06" w14:textId="0EAE07CB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Кроме того, 44% молодых казахстанцев планируют открыть бизнес, однако 32% испытывают нехватку навыков и опыта, а 50% — </w:t>
            </w: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доступа к финансированию*. Это свидетельствует о высокой мотивации молодежи к самозанятости при нехватке инструментов поддержки на местах.</w:t>
            </w:r>
          </w:p>
          <w:p w14:paraId="78C70FA7" w14:textId="319AE810" w:rsidR="00724DB5" w:rsidRPr="002A7545" w:rsidRDefault="006A3D24" w:rsidP="002A7545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Проект «Talaptan Maqat» направлен на решение указанных задач через комплексную поддержку сельской молодежи: развитие практических навыков, предоставление образовательных и профориентационных программ, формирование местного волонтерского сообщества и создание возможностей для трудоустройства и самореализации на местах. Реализация проекта обеспечит равное участие сельской молодежи в социально-экономической жизни района и будет способствовать подготовке конкурентоспособного поколения, способного реализовывать свой потенциал в родном регионе.</w:t>
            </w:r>
          </w:p>
        </w:tc>
        <w:tc>
          <w:tcPr>
            <w:tcW w:w="1275" w:type="dxa"/>
          </w:tcPr>
          <w:p w14:paraId="7F2321D6" w14:textId="1C396F0D" w:rsidR="00724DB5" w:rsidRPr="002A7545" w:rsidRDefault="00724DB5" w:rsidP="00724DB5">
            <w:pPr>
              <w:jc w:val="center"/>
              <w:rPr>
                <w:rFonts w:asciiTheme="majorBidi" w:eastAsia="Times New Roman" w:hAnsiTheme="majorBidi" w:cstheme="majorBidi"/>
                <w:bCs/>
                <w:sz w:val="24"/>
                <w:szCs w:val="24"/>
                <w:lang w:val="ru-RU"/>
              </w:rPr>
            </w:pPr>
            <w:r w:rsidRPr="002A7545">
              <w:rPr>
                <w:rFonts w:asciiTheme="majorBidi" w:eastAsia="Times New Roman" w:hAnsiTheme="majorBidi" w:cstheme="majorBidi"/>
                <w:bCs/>
                <w:sz w:val="24"/>
                <w:szCs w:val="24"/>
                <w:lang w:val="ru-RU"/>
              </w:rPr>
              <w:lastRenderedPageBreak/>
              <w:t>25</w:t>
            </w:r>
            <w:r w:rsidR="002A7545" w:rsidRPr="002A7545">
              <w:rPr>
                <w:rFonts w:asciiTheme="majorBidi" w:eastAsia="Times New Roman" w:hAnsiTheme="majorBidi" w:cstheme="majorBidi"/>
                <w:bCs/>
                <w:sz w:val="24"/>
                <w:szCs w:val="24"/>
                <w:lang w:val="ru-RU"/>
              </w:rPr>
              <w:t> </w:t>
            </w:r>
            <w:r w:rsidRPr="002A7545">
              <w:rPr>
                <w:rFonts w:asciiTheme="majorBidi" w:eastAsia="Times New Roman" w:hAnsiTheme="majorBidi" w:cstheme="majorBidi"/>
                <w:bCs/>
                <w:sz w:val="24"/>
                <w:szCs w:val="24"/>
                <w:lang w:val="ru-RU"/>
              </w:rPr>
              <w:t>950</w:t>
            </w:r>
            <w:r w:rsidR="002A7545" w:rsidRPr="002A7545">
              <w:rPr>
                <w:rFonts w:asciiTheme="majorBidi" w:eastAsia="Times New Roman" w:hAnsiTheme="majorBidi" w:cstheme="majorBidi"/>
                <w:bCs/>
                <w:sz w:val="24"/>
                <w:szCs w:val="24"/>
                <w:lang w:val="ru-RU"/>
              </w:rPr>
              <w:t>,</w:t>
            </w:r>
            <w:r w:rsidRPr="002A7545">
              <w:rPr>
                <w:rFonts w:asciiTheme="majorBidi" w:eastAsia="Times New Roman" w:hAnsiTheme="majorBidi" w:cstheme="majorBidi"/>
                <w:bCs/>
                <w:sz w:val="24"/>
                <w:szCs w:val="24"/>
                <w:lang w:val="ru-RU"/>
              </w:rPr>
              <w:t>0</w:t>
            </w:r>
          </w:p>
          <w:p w14:paraId="01D6086E" w14:textId="77777777" w:rsidR="00724DB5" w:rsidRPr="00C43276" w:rsidRDefault="00724DB5" w:rsidP="00724DB5">
            <w:pPr>
              <w:jc w:val="center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ru-RU"/>
              </w:rPr>
            </w:pPr>
          </w:p>
          <w:p w14:paraId="1731FDEB" w14:textId="6793F13F" w:rsidR="00473A54" w:rsidRPr="00C43276" w:rsidRDefault="00724DB5" w:rsidP="00724DB5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i/>
                <w:sz w:val="24"/>
                <w:szCs w:val="24"/>
                <w:lang w:val="ru-RU"/>
              </w:rPr>
              <w:t>(2026 г – 12</w:t>
            </w:r>
            <w:r w:rsidR="002A7545">
              <w:rPr>
                <w:rFonts w:asciiTheme="majorBidi" w:eastAsia="Times New Roman" w:hAnsiTheme="majorBidi" w:cstheme="majorBidi"/>
                <w:i/>
                <w:sz w:val="24"/>
                <w:szCs w:val="24"/>
                <w:lang w:val="ru-RU"/>
              </w:rPr>
              <w:t> </w:t>
            </w:r>
            <w:r w:rsidRPr="00C43276">
              <w:rPr>
                <w:rFonts w:asciiTheme="majorBidi" w:eastAsia="Times New Roman" w:hAnsiTheme="majorBidi" w:cstheme="majorBidi"/>
                <w:i/>
                <w:sz w:val="24"/>
                <w:szCs w:val="24"/>
                <w:lang w:val="ru-RU"/>
              </w:rPr>
              <w:t>975</w:t>
            </w:r>
            <w:r w:rsidR="002A7545">
              <w:rPr>
                <w:rFonts w:asciiTheme="majorBidi" w:eastAsia="Times New Roman" w:hAnsiTheme="majorBidi" w:cstheme="majorBidi"/>
                <w:i/>
                <w:sz w:val="24"/>
                <w:szCs w:val="24"/>
                <w:lang w:val="ru-RU"/>
              </w:rPr>
              <w:t>,0</w:t>
            </w:r>
            <w:r w:rsidRPr="00C43276">
              <w:rPr>
                <w:rFonts w:asciiTheme="majorBidi" w:eastAsia="Times New Roman" w:hAnsiTheme="majorBidi" w:cstheme="majorBidi"/>
                <w:i/>
                <w:sz w:val="24"/>
                <w:szCs w:val="24"/>
              </w:rPr>
              <w:t xml:space="preserve">; в </w:t>
            </w:r>
            <w:r w:rsidRPr="00C43276">
              <w:rPr>
                <w:rFonts w:asciiTheme="majorBidi" w:eastAsia="Times New Roman" w:hAnsiTheme="majorBidi" w:cstheme="majorBidi"/>
                <w:i/>
                <w:sz w:val="24"/>
                <w:szCs w:val="24"/>
                <w:lang w:val="ru-RU"/>
              </w:rPr>
              <w:t>2027г – 12</w:t>
            </w:r>
            <w:r w:rsidR="002A7545">
              <w:rPr>
                <w:rFonts w:asciiTheme="majorBidi" w:eastAsia="Times New Roman" w:hAnsiTheme="majorBidi" w:cstheme="majorBidi"/>
                <w:i/>
                <w:sz w:val="24"/>
                <w:szCs w:val="24"/>
                <w:lang w:val="ru-RU"/>
              </w:rPr>
              <w:t> </w:t>
            </w:r>
            <w:r w:rsidRPr="00C43276">
              <w:rPr>
                <w:rFonts w:asciiTheme="majorBidi" w:eastAsia="Times New Roman" w:hAnsiTheme="majorBidi" w:cstheme="majorBidi"/>
                <w:i/>
                <w:sz w:val="24"/>
                <w:szCs w:val="24"/>
                <w:lang w:val="ru-RU"/>
              </w:rPr>
              <w:t>975</w:t>
            </w:r>
            <w:r w:rsidR="002A7545">
              <w:rPr>
                <w:rFonts w:asciiTheme="majorBidi" w:eastAsia="Times New Roman" w:hAnsiTheme="majorBidi" w:cstheme="majorBidi"/>
                <w:i/>
                <w:sz w:val="24"/>
                <w:szCs w:val="24"/>
                <w:lang w:val="ru-RU"/>
              </w:rPr>
              <w:t>,</w:t>
            </w:r>
            <w:r w:rsidRPr="00C43276">
              <w:rPr>
                <w:rFonts w:asciiTheme="majorBidi" w:eastAsia="Times New Roman" w:hAnsiTheme="majorBidi" w:cstheme="majorBidi"/>
                <w:i/>
                <w:sz w:val="24"/>
                <w:szCs w:val="24"/>
                <w:lang w:val="ru-RU"/>
              </w:rPr>
              <w:t>0)</w:t>
            </w:r>
          </w:p>
        </w:tc>
        <w:tc>
          <w:tcPr>
            <w:tcW w:w="1247" w:type="dxa"/>
          </w:tcPr>
          <w:p w14:paraId="73E6DE1C" w14:textId="77777777" w:rsidR="00473A54" w:rsidRPr="00C43276" w:rsidRDefault="006A3D24">
            <w:pPr>
              <w:spacing w:after="360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1 среднесрочный грант, срок реализации - 2026-2027 гг.</w:t>
            </w:r>
          </w:p>
          <w:p w14:paraId="7AE3CBC8" w14:textId="77777777" w:rsidR="00473A54" w:rsidRPr="00C43276" w:rsidRDefault="00473A54">
            <w:pPr>
              <w:spacing w:after="360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14:paraId="100DC25A" w14:textId="77777777" w:rsidR="00473A54" w:rsidRPr="00C43276" w:rsidRDefault="00473A54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305" w:type="dxa"/>
          </w:tcPr>
          <w:p w14:paraId="7AE5B28F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Макатский район Атырауской области </w:t>
            </w:r>
          </w:p>
        </w:tc>
        <w:tc>
          <w:tcPr>
            <w:tcW w:w="4224" w:type="dxa"/>
          </w:tcPr>
          <w:p w14:paraId="59001D2C" w14:textId="1B8657FF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 xml:space="preserve">Целевой индикатор: </w:t>
            </w:r>
            <w:r w:rsidRPr="00C43276"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  <w:t>(ежегодно)</w:t>
            </w:r>
          </w:p>
          <w:p w14:paraId="0BEA9440" w14:textId="77777777" w:rsidR="00267392" w:rsidRPr="00C43276" w:rsidRDefault="00267392">
            <w:pPr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  <w:p w14:paraId="746BF952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1. Социализация не менее 1000 молодых людей Макатского района Атырауской области путем организации социально-культурных, спортивных и образовательных мероприятий. </w:t>
            </w:r>
          </w:p>
          <w:p w14:paraId="6D48C4E9" w14:textId="76DEC61F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2. Доля участников, отметивших положительное влияние проекта на их жизнь - не менее 70% участников.</w:t>
            </w:r>
          </w:p>
          <w:p w14:paraId="5B6396E9" w14:textId="77777777" w:rsidR="00267392" w:rsidRPr="00C43276" w:rsidRDefault="00267392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14:paraId="1BB6FDE2" w14:textId="41462115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 xml:space="preserve">Ожидаемые результаты: </w:t>
            </w:r>
            <w:r w:rsidRPr="00C43276"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  <w:t>(ежегодно)</w:t>
            </w: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  <w:p w14:paraId="3A70078F" w14:textId="77777777" w:rsidR="00267392" w:rsidRPr="00C43276" w:rsidRDefault="00267392">
            <w:pPr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  <w:p w14:paraId="5636757B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1. Налажена системная координация работы с молодежью Макатского района через утверждение и реализацию совместного плана действий с районным молодежным ресурсным центром. </w:t>
            </w:r>
          </w:p>
          <w:p w14:paraId="0245DA3C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2. Повышение уровня информированности молодежи о мерах государственной поддержки благодаря работе консультационной площадки «We Talk», охватившей молодежь районного центра и не </w:t>
            </w: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менее трёх сельских населённых пунктов.</w:t>
            </w:r>
          </w:p>
          <w:p w14:paraId="4CD1EE83" w14:textId="54EAC145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3. </w:t>
            </w:r>
            <w:r w:rsidR="00923FA7" w:rsidRPr="00C43276">
              <w:rPr>
                <w:rFonts w:asciiTheme="majorBidi" w:hAnsiTheme="majorBidi" w:cstheme="majorBidi"/>
                <w:sz w:val="24"/>
                <w:szCs w:val="24"/>
              </w:rPr>
              <w:t xml:space="preserve">Укрепление социального взаимодействия и вовлечённости молодежи в общественную жизнь района через проведение комплекса мероприятий, включающих интеллектуальный компонент </w:t>
            </w:r>
            <w:r w:rsidR="00923FA7" w:rsidRPr="00C43276">
              <w:rPr>
                <w:rStyle w:val="a8"/>
                <w:rFonts w:asciiTheme="majorBidi" w:hAnsiTheme="majorBidi" w:cstheme="majorBidi"/>
                <w:sz w:val="24"/>
                <w:szCs w:val="24"/>
              </w:rPr>
              <w:t>TalaptanQuiz</w:t>
            </w:r>
            <w:r w:rsidR="00923FA7" w:rsidRPr="00C43276">
              <w:rPr>
                <w:rFonts w:asciiTheme="majorBidi" w:hAnsiTheme="majorBidi" w:cstheme="majorBidi"/>
                <w:sz w:val="24"/>
                <w:szCs w:val="24"/>
              </w:rPr>
              <w:t xml:space="preserve">, культурно-массовое направление </w:t>
            </w:r>
            <w:r w:rsidR="00923FA7" w:rsidRPr="00C43276">
              <w:rPr>
                <w:rStyle w:val="a8"/>
                <w:rFonts w:asciiTheme="majorBidi" w:hAnsiTheme="majorBidi" w:cstheme="majorBidi"/>
                <w:sz w:val="24"/>
                <w:szCs w:val="24"/>
              </w:rPr>
              <w:t>TalaptanJaidarman</w:t>
            </w:r>
            <w:r w:rsidR="00923FA7" w:rsidRPr="00C43276">
              <w:rPr>
                <w:rFonts w:asciiTheme="majorBidi" w:hAnsiTheme="majorBidi" w:cstheme="majorBidi"/>
                <w:sz w:val="24"/>
                <w:szCs w:val="24"/>
              </w:rPr>
              <w:t xml:space="preserve"> и спортивную спартакиаду по трём видам спорта, с общим призовым фондом в размере 1 600 000 тенге.</w:t>
            </w:r>
          </w:p>
          <w:p w14:paraId="2CB7F2B5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4. Повышение уровня финансовой, правовой, цифровой грамотности и навыков использования искусственного интеллекта у молодежи благодаря серии профильных образовательных встреч. </w:t>
            </w:r>
          </w:p>
          <w:p w14:paraId="27E6CF70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5. Расширение возможности профессионального самоопределения молодежи через проведение профориентационной встречи, повысившей осведомлённость о востребованных специальностях и карьерных траекториях. </w:t>
            </w:r>
          </w:p>
          <w:p w14:paraId="5CB0D2AE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6. Формирование навыков гражданской активности, правосознания и социальной ответственности у молодежи через встречу с лидерами активных молодежных организаций «Talaptan Hub» по направлениям «Закон и порядок», «Таза Қазақстан», «Адал азамат» и другим инициативам. </w:t>
            </w:r>
          </w:p>
          <w:p w14:paraId="068F32A2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7. Создание устойчивого волонтерского сообщества численностью не менее 20 человек, прошедшее мотивационную и наставническую поддержку и вовлечённое в реализацию не менее 10 социально значимых инициатив района.</w:t>
            </w:r>
          </w:p>
          <w:p w14:paraId="3E962706" w14:textId="77777777" w:rsidR="00473A54" w:rsidRPr="00C43276" w:rsidRDefault="006A3D24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8. Увеличение занятости и самозанятости молодежи района благодаря запуску краткосрочных обучающих курсов для не менее 20 безработных молодых людей, последующей организации стажировок и месячному сопровождению участников. </w:t>
            </w:r>
          </w:p>
          <w:p w14:paraId="2163F789" w14:textId="45571531" w:rsidR="00473A54" w:rsidRPr="00C43276" w:rsidRDefault="008C03E7">
            <w:pPr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C43276">
              <w:rPr>
                <w:rFonts w:asciiTheme="majorBidi" w:hAnsiTheme="majorBidi" w:cstheme="majorBidi"/>
                <w:sz w:val="24"/>
                <w:szCs w:val="24"/>
                <w:lang w:val="ru-RU"/>
              </w:rPr>
              <w:t>9</w:t>
            </w:r>
            <w:r w:rsidRPr="00C43276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. </w:t>
            </w:r>
            <w:r w:rsidRPr="00C43276">
              <w:rPr>
                <w:rFonts w:asciiTheme="majorBidi" w:hAnsiTheme="majorBidi" w:cstheme="majorBidi"/>
                <w:sz w:val="24"/>
                <w:szCs w:val="24"/>
              </w:rPr>
              <w:t>Организован конкурс среди молодежи, направленный на популяризацию чтения книг, развитие читательской культуры и интереса к художественной, научно-популярной и национальной литературе, с вовлечением молодежи районного центра и сельских населённых пунктов, с общим призовым фондом в размере 300 000 тенге.</w:t>
            </w:r>
          </w:p>
        </w:tc>
        <w:tc>
          <w:tcPr>
            <w:tcW w:w="1984" w:type="dxa"/>
          </w:tcPr>
          <w:p w14:paraId="131BFAE5" w14:textId="77777777" w:rsidR="00473A54" w:rsidRPr="00C43276" w:rsidRDefault="00473A54">
            <w:pPr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2A7545" w:rsidRPr="00C43276" w14:paraId="36D97DFB" w14:textId="77777777" w:rsidTr="002A7545">
        <w:trPr>
          <w:gridAfter w:val="1"/>
          <w:wAfter w:w="9" w:type="dxa"/>
          <w:trHeight w:val="699"/>
        </w:trPr>
        <w:tc>
          <w:tcPr>
            <w:tcW w:w="538" w:type="dxa"/>
          </w:tcPr>
          <w:p w14:paraId="3BB6F675" w14:textId="23407922" w:rsidR="002A7545" w:rsidRPr="009A298B" w:rsidRDefault="009A298B" w:rsidP="002A7545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lang w:val="ru-RU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val="ru-RU"/>
              </w:rPr>
              <w:lastRenderedPageBreak/>
              <w:t>3.</w:t>
            </w:r>
          </w:p>
        </w:tc>
        <w:tc>
          <w:tcPr>
            <w:tcW w:w="1419" w:type="dxa"/>
          </w:tcPr>
          <w:p w14:paraId="7519C2AA" w14:textId="77777777" w:rsidR="002A7545" w:rsidRPr="00C43276" w:rsidRDefault="002A7545" w:rsidP="002A7545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Поддержка молодежной политики и детских инициатив</w:t>
            </w:r>
          </w:p>
        </w:tc>
        <w:tc>
          <w:tcPr>
            <w:tcW w:w="1417" w:type="dxa"/>
          </w:tcPr>
          <w:p w14:paraId="784DDDA1" w14:textId="77777777" w:rsidR="002A7545" w:rsidRPr="00C43276" w:rsidRDefault="002A7545" w:rsidP="002A7545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Комплексная программа поддержки и развития сельской молодежи «Talaptan Qyzylqoga»</w:t>
            </w:r>
          </w:p>
        </w:tc>
        <w:tc>
          <w:tcPr>
            <w:tcW w:w="3119" w:type="dxa"/>
          </w:tcPr>
          <w:p w14:paraId="5E3C5CA7" w14:textId="77777777" w:rsidR="002A7545" w:rsidRPr="00C43276" w:rsidRDefault="002A7545" w:rsidP="002A7545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Равные возможности для молодежи во всех населенных пунктах Атырауской области являются приоритетом государственной молодежной политики. В Послании Президента К.Ж. Токаева подчеркнута необходимость сокращения разрыва между городами и селом, повышения доступности образования, занятости и поддержки инициатив молодежи на местах.</w:t>
            </w:r>
          </w:p>
          <w:p w14:paraId="4CBB538D" w14:textId="062118B6" w:rsidR="002A7545" w:rsidRPr="00C43276" w:rsidRDefault="002A7545" w:rsidP="002A7545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В Кызылкогинском районе проживает 9475 молодых жителей (14–35 лет). При этом сельская молодежь сталкивается с ограниченным доступом к образовательным сервисам, карьерным возможностям и инфраструктуре для социального и личностного развития. Недостаточное количество молодежных пространств, программ неформального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образования,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профориентации и наставничества приводит к снижению мотивации, социальной активности и </w:t>
            </w: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оттоку перспективных молодых людей в города.</w:t>
            </w:r>
          </w:p>
          <w:p w14:paraId="49811CBE" w14:textId="77777777" w:rsidR="002A7545" w:rsidRPr="00C43276" w:rsidRDefault="002A7545" w:rsidP="002A7545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Данные исследования British Council Next Generation Kazakhstan (2025) подтверждают острую потребность в расширении возможностей сельской молодежи. Согласно отчёту, молодые люди в сельской местности испытывают больше трудностей с поиском работы из-за ограниченного доступа к качественному образованию и квалификационным программам, что является препятствием для получения стабильной занятости*.</w:t>
            </w:r>
          </w:p>
          <w:p w14:paraId="79387AAA" w14:textId="77777777" w:rsidR="002A7545" w:rsidRPr="00C43276" w:rsidRDefault="002A7545" w:rsidP="002A7545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Кроме того, 44% молодых казахстанцев планируют открыть бизнес, однако 32% испытывают нехватку навыков и опыта, а 50% — доступа к финансированию*. Это свидетельствует о высокой мотивации молодежи к самозанятости при нехватке инструментов поддержки на местах.</w:t>
            </w:r>
          </w:p>
          <w:p w14:paraId="06C6BD34" w14:textId="77777777" w:rsidR="002A7545" w:rsidRPr="00C43276" w:rsidRDefault="002A7545" w:rsidP="002A7545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Проект «Talaptan Qyzylqoga» направлен на </w:t>
            </w: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решение указанных задач через комплексную поддержку сельской молодежи: развитие практических навыков, предоставление образовательных и профориентационных программ, формирование местного волонтерского сообщества и создание возможностей для трудоустройства и самореализации на местах. Реализация проекта обеспечит равное участие сельской молодежи в социально-экономической жизни района и будет способствовать подготовке конкурентоспособного поколения, способного реализовывать свой потенциал в родном регионе.</w:t>
            </w:r>
          </w:p>
        </w:tc>
        <w:tc>
          <w:tcPr>
            <w:tcW w:w="1275" w:type="dxa"/>
          </w:tcPr>
          <w:p w14:paraId="1EC29177" w14:textId="76606026" w:rsidR="002A7545" w:rsidRPr="002A7545" w:rsidRDefault="002A7545" w:rsidP="002A7545">
            <w:pPr>
              <w:jc w:val="center"/>
              <w:rPr>
                <w:rFonts w:asciiTheme="majorBidi" w:eastAsia="Times New Roman" w:hAnsiTheme="majorBidi" w:cstheme="majorBidi"/>
                <w:bCs/>
                <w:sz w:val="24"/>
                <w:szCs w:val="24"/>
                <w:lang w:val="ru-RU"/>
              </w:rPr>
            </w:pPr>
            <w:r w:rsidRPr="002A7545">
              <w:rPr>
                <w:rFonts w:asciiTheme="majorBidi" w:eastAsia="Times New Roman" w:hAnsiTheme="majorBidi" w:cstheme="majorBidi"/>
                <w:bCs/>
                <w:sz w:val="24"/>
                <w:szCs w:val="24"/>
                <w:lang w:val="ru-RU"/>
              </w:rPr>
              <w:lastRenderedPageBreak/>
              <w:t>25 950,0</w:t>
            </w:r>
          </w:p>
          <w:p w14:paraId="295341D9" w14:textId="77777777" w:rsidR="002A7545" w:rsidRPr="00C43276" w:rsidRDefault="002A7545" w:rsidP="002A7545">
            <w:pPr>
              <w:jc w:val="center"/>
              <w:rPr>
                <w:rFonts w:asciiTheme="majorBidi" w:eastAsia="Times New Roman" w:hAnsiTheme="majorBidi" w:cstheme="majorBidi"/>
                <w:b/>
                <w:sz w:val="24"/>
                <w:szCs w:val="24"/>
                <w:lang w:val="ru-RU"/>
              </w:rPr>
            </w:pPr>
          </w:p>
          <w:p w14:paraId="0ADF924E" w14:textId="65C47474" w:rsidR="002A7545" w:rsidRPr="00C43276" w:rsidRDefault="002A7545" w:rsidP="002A7545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i/>
                <w:sz w:val="24"/>
                <w:szCs w:val="24"/>
                <w:lang w:val="ru-RU"/>
              </w:rPr>
              <w:t>(2026 г – 12</w:t>
            </w:r>
            <w:r>
              <w:rPr>
                <w:rFonts w:asciiTheme="majorBidi" w:eastAsia="Times New Roman" w:hAnsiTheme="majorBidi" w:cstheme="majorBidi"/>
                <w:i/>
                <w:sz w:val="24"/>
                <w:szCs w:val="24"/>
                <w:lang w:val="ru-RU"/>
              </w:rPr>
              <w:t> </w:t>
            </w:r>
            <w:r w:rsidRPr="00C43276">
              <w:rPr>
                <w:rFonts w:asciiTheme="majorBidi" w:eastAsia="Times New Roman" w:hAnsiTheme="majorBidi" w:cstheme="majorBidi"/>
                <w:i/>
                <w:sz w:val="24"/>
                <w:szCs w:val="24"/>
                <w:lang w:val="ru-RU"/>
              </w:rPr>
              <w:t>975</w:t>
            </w:r>
            <w:r>
              <w:rPr>
                <w:rFonts w:asciiTheme="majorBidi" w:eastAsia="Times New Roman" w:hAnsiTheme="majorBidi" w:cstheme="majorBidi"/>
                <w:i/>
                <w:sz w:val="24"/>
                <w:szCs w:val="24"/>
                <w:lang w:val="ru-RU"/>
              </w:rPr>
              <w:t>,</w:t>
            </w:r>
            <w:r w:rsidRPr="00C43276">
              <w:rPr>
                <w:rFonts w:asciiTheme="majorBidi" w:eastAsia="Times New Roman" w:hAnsiTheme="majorBidi" w:cstheme="majorBidi"/>
                <w:i/>
                <w:sz w:val="24"/>
                <w:szCs w:val="24"/>
                <w:lang w:val="ru-RU"/>
              </w:rPr>
              <w:t>0</w:t>
            </w:r>
            <w:r w:rsidRPr="00C43276">
              <w:rPr>
                <w:rFonts w:asciiTheme="majorBidi" w:eastAsia="Times New Roman" w:hAnsiTheme="majorBidi" w:cstheme="majorBidi"/>
                <w:i/>
                <w:sz w:val="24"/>
                <w:szCs w:val="24"/>
              </w:rPr>
              <w:t xml:space="preserve">; в </w:t>
            </w:r>
            <w:r w:rsidRPr="00C43276">
              <w:rPr>
                <w:rFonts w:asciiTheme="majorBidi" w:eastAsia="Times New Roman" w:hAnsiTheme="majorBidi" w:cstheme="majorBidi"/>
                <w:i/>
                <w:sz w:val="24"/>
                <w:szCs w:val="24"/>
                <w:lang w:val="ru-RU"/>
              </w:rPr>
              <w:t>2027г – 12</w:t>
            </w:r>
            <w:r>
              <w:rPr>
                <w:rFonts w:asciiTheme="majorBidi" w:eastAsia="Times New Roman" w:hAnsiTheme="majorBidi" w:cstheme="majorBidi"/>
                <w:i/>
                <w:sz w:val="24"/>
                <w:szCs w:val="24"/>
                <w:lang w:val="ru-RU"/>
              </w:rPr>
              <w:t> </w:t>
            </w:r>
            <w:r w:rsidRPr="00C43276">
              <w:rPr>
                <w:rFonts w:asciiTheme="majorBidi" w:eastAsia="Times New Roman" w:hAnsiTheme="majorBidi" w:cstheme="majorBidi"/>
                <w:i/>
                <w:sz w:val="24"/>
                <w:szCs w:val="24"/>
                <w:lang w:val="ru-RU"/>
              </w:rPr>
              <w:t>975</w:t>
            </w:r>
            <w:r>
              <w:rPr>
                <w:rFonts w:asciiTheme="majorBidi" w:eastAsia="Times New Roman" w:hAnsiTheme="majorBidi" w:cstheme="majorBidi"/>
                <w:i/>
                <w:sz w:val="24"/>
                <w:szCs w:val="24"/>
                <w:lang w:val="ru-RU"/>
              </w:rPr>
              <w:t>,</w:t>
            </w:r>
            <w:r w:rsidRPr="00C43276">
              <w:rPr>
                <w:rFonts w:asciiTheme="majorBidi" w:eastAsia="Times New Roman" w:hAnsiTheme="majorBidi" w:cstheme="majorBidi"/>
                <w:i/>
                <w:sz w:val="24"/>
                <w:szCs w:val="24"/>
                <w:lang w:val="ru-RU"/>
              </w:rPr>
              <w:t>0)</w:t>
            </w:r>
          </w:p>
        </w:tc>
        <w:tc>
          <w:tcPr>
            <w:tcW w:w="1247" w:type="dxa"/>
          </w:tcPr>
          <w:p w14:paraId="3DFC833E" w14:textId="77777777" w:rsidR="002A7545" w:rsidRPr="00C43276" w:rsidRDefault="002A7545" w:rsidP="002A7545">
            <w:pPr>
              <w:spacing w:after="360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1 среднесрочный грант, срок реализации 2026- 2027 гг</w:t>
            </w:r>
          </w:p>
          <w:p w14:paraId="1B43B140" w14:textId="77777777" w:rsidR="002A7545" w:rsidRPr="00C43276" w:rsidRDefault="002A7545" w:rsidP="002A7545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305" w:type="dxa"/>
          </w:tcPr>
          <w:p w14:paraId="0EF3A1EB" w14:textId="77777777" w:rsidR="002A7545" w:rsidRPr="00C43276" w:rsidRDefault="002A7545" w:rsidP="002A7545">
            <w:pPr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Кызылкогинский район Атырауской области</w:t>
            </w:r>
          </w:p>
        </w:tc>
        <w:tc>
          <w:tcPr>
            <w:tcW w:w="4224" w:type="dxa"/>
          </w:tcPr>
          <w:p w14:paraId="33977AA8" w14:textId="5602D1C9" w:rsidR="002A7545" w:rsidRPr="00C43276" w:rsidRDefault="002A7545" w:rsidP="002A7545">
            <w:pPr>
              <w:tabs>
                <w:tab w:val="left" w:pos="317"/>
              </w:tabs>
              <w:jc w:val="both"/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 xml:space="preserve">Целевой индикатор: </w:t>
            </w:r>
            <w:r w:rsidRPr="00C43276"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  <w:t>(ежегодно)</w:t>
            </w:r>
          </w:p>
          <w:p w14:paraId="4536E1E3" w14:textId="77777777" w:rsidR="002A7545" w:rsidRPr="00C43276" w:rsidRDefault="002A7545" w:rsidP="002A7545">
            <w:pPr>
              <w:tabs>
                <w:tab w:val="left" w:pos="317"/>
              </w:tabs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  <w:p w14:paraId="5549410B" w14:textId="77777777" w:rsidR="002A7545" w:rsidRPr="00C43276" w:rsidRDefault="002A7545" w:rsidP="002A7545">
            <w:pPr>
              <w:tabs>
                <w:tab w:val="left" w:pos="175"/>
                <w:tab w:val="left" w:pos="317"/>
                <w:tab w:val="left" w:pos="459"/>
              </w:tabs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1. Социализация не менее 1000 молодых людей Кызылкогинского района Атырауской области путем организации социально-культурных, спортивных и образовательных мероприятий. </w:t>
            </w:r>
          </w:p>
          <w:p w14:paraId="76511DCE" w14:textId="295AFE27" w:rsidR="002A7545" w:rsidRPr="00C43276" w:rsidRDefault="002A7545" w:rsidP="002A7545">
            <w:pPr>
              <w:tabs>
                <w:tab w:val="left" w:pos="317"/>
              </w:tabs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2. Доля участников, отметивших положительное влияние проекта на их жизнь - не менее 70% участников. </w:t>
            </w:r>
          </w:p>
          <w:p w14:paraId="22D4E4C1" w14:textId="77777777" w:rsidR="002A7545" w:rsidRPr="00C43276" w:rsidRDefault="002A7545" w:rsidP="002A7545">
            <w:pPr>
              <w:tabs>
                <w:tab w:val="left" w:pos="317"/>
              </w:tabs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  <w:p w14:paraId="20F16DBC" w14:textId="6584A172" w:rsidR="002A7545" w:rsidRPr="00C43276" w:rsidRDefault="002A7545" w:rsidP="002A7545">
            <w:pPr>
              <w:tabs>
                <w:tab w:val="left" w:pos="317"/>
              </w:tabs>
              <w:jc w:val="both"/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 xml:space="preserve">Ожидаемые результаты: </w:t>
            </w:r>
            <w:r w:rsidRPr="00C43276"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  <w:t>(ежегодно)</w:t>
            </w:r>
          </w:p>
          <w:p w14:paraId="2C328668" w14:textId="77777777" w:rsidR="002A7545" w:rsidRPr="00C43276" w:rsidRDefault="002A7545" w:rsidP="002A7545">
            <w:pPr>
              <w:tabs>
                <w:tab w:val="left" w:pos="317"/>
              </w:tabs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  <w:p w14:paraId="690B8F8C" w14:textId="77777777" w:rsidR="002A7545" w:rsidRPr="00C43276" w:rsidRDefault="002A7545" w:rsidP="002A7545">
            <w:pPr>
              <w:tabs>
                <w:tab w:val="left" w:pos="317"/>
              </w:tabs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1.Налажена системная координация работы с молодежью Кызылкогинского района через утверждение и реализацию совместного плана действий с районным молодежным ресурсным центром. </w:t>
            </w:r>
          </w:p>
          <w:p w14:paraId="7B8EEE48" w14:textId="11A7C1E0" w:rsidR="002A7545" w:rsidRPr="00C43276" w:rsidRDefault="002A7545" w:rsidP="002A7545">
            <w:pPr>
              <w:tabs>
                <w:tab w:val="left" w:pos="175"/>
                <w:tab w:val="left" w:pos="317"/>
              </w:tabs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2.</w:t>
            </w:r>
            <w:r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  <w:t xml:space="preserve"> </w:t>
            </w: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Повышение уровня информированности молодежи о мерах государственной поддержки благодаря работе консультационной площадки «We Talk», охватившей молодежь районного центра и не менее трёх сельских населённых пунктов. </w:t>
            </w:r>
          </w:p>
          <w:p w14:paraId="35584D19" w14:textId="38ADA218" w:rsidR="002A7545" w:rsidRPr="00C43276" w:rsidRDefault="002A7545" w:rsidP="002A7545">
            <w:pPr>
              <w:tabs>
                <w:tab w:val="left" w:pos="317"/>
              </w:tabs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3. </w:t>
            </w:r>
            <w:r w:rsidRPr="00C43276">
              <w:rPr>
                <w:rFonts w:asciiTheme="majorBidi" w:hAnsiTheme="majorBidi" w:cstheme="majorBidi"/>
                <w:sz w:val="24"/>
                <w:szCs w:val="24"/>
              </w:rPr>
              <w:t xml:space="preserve">Укрепление социального взаимодействия и вовлечённости молодежи в общественную жизнь района через проведение комплекса мероприятий, включающих интеллектуальный компонент </w:t>
            </w:r>
            <w:r w:rsidRPr="00C43276">
              <w:rPr>
                <w:rStyle w:val="a8"/>
                <w:rFonts w:asciiTheme="majorBidi" w:hAnsiTheme="majorBidi" w:cstheme="majorBidi"/>
                <w:sz w:val="24"/>
                <w:szCs w:val="24"/>
              </w:rPr>
              <w:lastRenderedPageBreak/>
              <w:t>TalaptanQuiz</w:t>
            </w:r>
            <w:r w:rsidRPr="00C43276">
              <w:rPr>
                <w:rFonts w:asciiTheme="majorBidi" w:hAnsiTheme="majorBidi" w:cstheme="majorBidi"/>
                <w:sz w:val="24"/>
                <w:szCs w:val="24"/>
              </w:rPr>
              <w:t xml:space="preserve">, культурно-массовое направление </w:t>
            </w:r>
            <w:r w:rsidRPr="00C43276">
              <w:rPr>
                <w:rStyle w:val="a8"/>
                <w:rFonts w:asciiTheme="majorBidi" w:hAnsiTheme="majorBidi" w:cstheme="majorBidi"/>
                <w:sz w:val="24"/>
                <w:szCs w:val="24"/>
              </w:rPr>
              <w:t>TalaptanJaidarman</w:t>
            </w:r>
            <w:r w:rsidRPr="00C43276">
              <w:rPr>
                <w:rFonts w:asciiTheme="majorBidi" w:hAnsiTheme="majorBidi" w:cstheme="majorBidi"/>
                <w:sz w:val="24"/>
                <w:szCs w:val="24"/>
              </w:rPr>
              <w:t xml:space="preserve"> и спортивную спартакиаду по трём видам спорта, с общим призовым фондом в размере 1 600 000 тенге.</w:t>
            </w:r>
          </w:p>
          <w:p w14:paraId="17928530" w14:textId="77777777" w:rsidR="002A7545" w:rsidRPr="00C43276" w:rsidRDefault="002A7545" w:rsidP="002A7545">
            <w:pPr>
              <w:tabs>
                <w:tab w:val="left" w:pos="317"/>
              </w:tabs>
              <w:jc w:val="both"/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4. Повышение уровня финансовой, правовой, цифровой грамотности и навыков использования искусственного интеллекта у молодежи благодаря серии профильных образовательных встреч. </w:t>
            </w:r>
          </w:p>
          <w:p w14:paraId="6B0C3264" w14:textId="77777777" w:rsidR="002A7545" w:rsidRPr="00C43276" w:rsidRDefault="002A7545" w:rsidP="002A7545">
            <w:pPr>
              <w:tabs>
                <w:tab w:val="left" w:pos="317"/>
              </w:tabs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5. Расширение возможности профессионального самоопределения молодежи через проведение профориентационной встречи, повысившей осведомлённость о востребованных специальностях и карьерных траекториях. </w:t>
            </w:r>
          </w:p>
          <w:p w14:paraId="4DF609C2" w14:textId="77777777" w:rsidR="002A7545" w:rsidRPr="00C43276" w:rsidRDefault="002A7545" w:rsidP="002A7545">
            <w:pPr>
              <w:tabs>
                <w:tab w:val="left" w:pos="317"/>
              </w:tabs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6. Формирование навыков гражданской активности, правосознания и социальной ответственности у молодежи через встречу с лидерами активных молодежных организаций «Talaptan Hub» по направлениям «Закон и порядок», «Таза Қазақстан», «Адал азамат» и другим инициативам. </w:t>
            </w:r>
          </w:p>
          <w:p w14:paraId="72E132D0" w14:textId="77777777" w:rsidR="002A7545" w:rsidRPr="00C43276" w:rsidRDefault="002A7545" w:rsidP="002A7545">
            <w:pPr>
              <w:tabs>
                <w:tab w:val="left" w:pos="317"/>
              </w:tabs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t>7. Создание устойчивого волонтерского сообщество численностью не менее 20 человек, прошедшее мотивационную и наставническую поддержку и вовлечённое в реализацию не менее 10 социально значимых инициатив района.</w:t>
            </w:r>
          </w:p>
          <w:p w14:paraId="0C11D4D5" w14:textId="77777777" w:rsidR="002A7545" w:rsidRPr="00C43276" w:rsidRDefault="002A7545" w:rsidP="002A7545">
            <w:pPr>
              <w:tabs>
                <w:tab w:val="left" w:pos="317"/>
              </w:tabs>
              <w:jc w:val="both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C43276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 xml:space="preserve">8. Увеличение занятости и самозанятости молодежи района благодаря запуску краткосрочных обучающих курсов для не менее 20 безработных молодых людей, последующей организации стажировок и месячному сопровождению участников. </w:t>
            </w:r>
          </w:p>
          <w:p w14:paraId="44673F83" w14:textId="231E9CB6" w:rsidR="002A7545" w:rsidRPr="00C43276" w:rsidRDefault="002A7545" w:rsidP="002A7545">
            <w:pPr>
              <w:tabs>
                <w:tab w:val="left" w:pos="317"/>
              </w:tabs>
              <w:jc w:val="both"/>
              <w:rPr>
                <w:rFonts w:asciiTheme="majorBidi" w:eastAsia="Times New Roman" w:hAnsiTheme="majorBidi" w:cstheme="majorBidi"/>
                <w:sz w:val="24"/>
                <w:szCs w:val="24"/>
                <w:lang w:val="kk-KZ"/>
              </w:rPr>
            </w:pPr>
            <w:r w:rsidRPr="00C43276">
              <w:rPr>
                <w:rFonts w:asciiTheme="majorBidi" w:hAnsiTheme="majorBidi" w:cstheme="majorBidi"/>
                <w:sz w:val="24"/>
                <w:szCs w:val="24"/>
                <w:lang w:val="ru-RU"/>
              </w:rPr>
              <w:t>9</w:t>
            </w:r>
            <w:r w:rsidRPr="00C43276">
              <w:rPr>
                <w:rFonts w:asciiTheme="majorBidi" w:hAnsiTheme="majorBidi" w:cstheme="majorBidi"/>
                <w:sz w:val="24"/>
                <w:szCs w:val="24"/>
                <w:lang w:val="kk-KZ"/>
              </w:rPr>
              <w:t xml:space="preserve">. </w:t>
            </w:r>
            <w:r w:rsidRPr="00C43276">
              <w:rPr>
                <w:rFonts w:asciiTheme="majorBidi" w:hAnsiTheme="majorBidi" w:cstheme="majorBidi"/>
                <w:sz w:val="24"/>
                <w:szCs w:val="24"/>
              </w:rPr>
              <w:t>Организован конкурс среди молодежи, направленный на популяризацию чтения книг, развитие читательской культуры и интереса к художественной, научно-популярной и национальной литературе, с вовлечением молодежи районного центра и сельских населённых пунктов, с общим призовым фондом в размере 300 000 тенге.</w:t>
            </w:r>
          </w:p>
        </w:tc>
        <w:tc>
          <w:tcPr>
            <w:tcW w:w="1984" w:type="dxa"/>
          </w:tcPr>
          <w:p w14:paraId="47FC586F" w14:textId="77777777" w:rsidR="002A7545" w:rsidRPr="00C43276" w:rsidRDefault="002A7545" w:rsidP="002A7545">
            <w:pPr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B6791E1" w14:textId="3F4D3758" w:rsidR="00473A54" w:rsidRPr="00C43276" w:rsidRDefault="00473A54" w:rsidP="00267392">
      <w:pPr>
        <w:rPr>
          <w:rFonts w:asciiTheme="majorBidi" w:eastAsia="Times New Roman" w:hAnsiTheme="majorBidi" w:cstheme="majorBidi"/>
          <w:b/>
          <w:bCs/>
          <w:sz w:val="24"/>
          <w:szCs w:val="24"/>
        </w:rPr>
      </w:pPr>
    </w:p>
    <w:sectPr w:rsidR="00473A54" w:rsidRPr="00C43276" w:rsidSect="00C43276">
      <w:headerReference w:type="default" r:id="rId9"/>
      <w:pgSz w:w="16838" w:h="11906" w:orient="landscape"/>
      <w:pgMar w:top="850" w:right="253" w:bottom="851" w:left="1134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472924" w14:textId="77777777" w:rsidR="00A96F0F" w:rsidRDefault="00A96F0F" w:rsidP="00C43276">
      <w:pPr>
        <w:spacing w:after="0" w:line="240" w:lineRule="auto"/>
      </w:pPr>
      <w:r>
        <w:separator/>
      </w:r>
    </w:p>
  </w:endnote>
  <w:endnote w:type="continuationSeparator" w:id="0">
    <w:p w14:paraId="3A4DF2DA" w14:textId="77777777" w:rsidR="00A96F0F" w:rsidRDefault="00A96F0F" w:rsidP="00C43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CCD53FF-4EC1-4508-AD19-C41FC74F4F94}"/>
    <w:embedBold r:id="rId2" w:fontKey="{4BEDC332-3DFE-4D6E-84C5-7046BE0A5534}"/>
    <w:embedItalic r:id="rId3" w:fontKey="{792399B6-4136-4737-88C4-D6C78729580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59B41EBF-54EB-4D03-B6DF-328ECA34F80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8B828EFA-8BC8-4374-8E04-9982D4D0FBA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8F4A18" w14:textId="77777777" w:rsidR="00A96F0F" w:rsidRDefault="00A96F0F" w:rsidP="00C43276">
      <w:pPr>
        <w:spacing w:after="0" w:line="240" w:lineRule="auto"/>
      </w:pPr>
      <w:r>
        <w:separator/>
      </w:r>
    </w:p>
  </w:footnote>
  <w:footnote w:type="continuationSeparator" w:id="0">
    <w:p w14:paraId="7E861170" w14:textId="77777777" w:rsidR="00A96F0F" w:rsidRDefault="00A96F0F" w:rsidP="00C43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61880565"/>
      <w:docPartObj>
        <w:docPartGallery w:val="Page Numbers (Top of Page)"/>
        <w:docPartUnique/>
      </w:docPartObj>
    </w:sdtPr>
    <w:sdtEndPr/>
    <w:sdtContent>
      <w:p w14:paraId="26A55468" w14:textId="3D9E0544" w:rsidR="00C43276" w:rsidRDefault="00C4327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0F26" w:rsidRPr="00560F26">
          <w:rPr>
            <w:noProof/>
            <w:lang w:val="ru-RU"/>
          </w:rPr>
          <w:t>8</w:t>
        </w:r>
        <w:r>
          <w:fldChar w:fldCharType="end"/>
        </w:r>
      </w:p>
    </w:sdtContent>
  </w:sdt>
  <w:p w14:paraId="2B111375" w14:textId="77777777" w:rsidR="00C43276" w:rsidRDefault="00C43276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4072AC"/>
    <w:multiLevelType w:val="multilevel"/>
    <w:tmpl w:val="FEEC37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DEF2B72"/>
    <w:multiLevelType w:val="hybridMultilevel"/>
    <w:tmpl w:val="A00EB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A54"/>
    <w:rsid w:val="00264BFF"/>
    <w:rsid w:val="00267392"/>
    <w:rsid w:val="002A7545"/>
    <w:rsid w:val="002F681F"/>
    <w:rsid w:val="00320D1D"/>
    <w:rsid w:val="0037446C"/>
    <w:rsid w:val="00401FF5"/>
    <w:rsid w:val="004361D4"/>
    <w:rsid w:val="004610A0"/>
    <w:rsid w:val="00473A54"/>
    <w:rsid w:val="00560F26"/>
    <w:rsid w:val="005B5FA8"/>
    <w:rsid w:val="005C1CE6"/>
    <w:rsid w:val="006A3D24"/>
    <w:rsid w:val="00724DB5"/>
    <w:rsid w:val="00733BA6"/>
    <w:rsid w:val="00894742"/>
    <w:rsid w:val="008A3C89"/>
    <w:rsid w:val="008A686D"/>
    <w:rsid w:val="008C03E7"/>
    <w:rsid w:val="00923FA7"/>
    <w:rsid w:val="00951211"/>
    <w:rsid w:val="009612A9"/>
    <w:rsid w:val="009A298B"/>
    <w:rsid w:val="009A4CF5"/>
    <w:rsid w:val="00A66D70"/>
    <w:rsid w:val="00A96F0F"/>
    <w:rsid w:val="00AA25FF"/>
    <w:rsid w:val="00B96FC7"/>
    <w:rsid w:val="00C43276"/>
    <w:rsid w:val="00D318B2"/>
    <w:rsid w:val="00D81A0E"/>
    <w:rsid w:val="00DE2154"/>
    <w:rsid w:val="00E8393C"/>
    <w:rsid w:val="00EA1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9B766"/>
  <w15:docId w15:val="{971E4500-E45F-4BFB-866E-5B0E39F70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k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4DB5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6053E0"/>
    <w:rPr>
      <w:b/>
      <w:bCs/>
    </w:rPr>
  </w:style>
  <w:style w:type="paragraph" w:styleId="a7">
    <w:name w:val="Normal (Web)"/>
    <w:uiPriority w:val="99"/>
    <w:unhideWhenUsed/>
    <w:rsid w:val="008C5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8">
    <w:name w:val="Emphasis"/>
    <w:basedOn w:val="a0"/>
    <w:uiPriority w:val="20"/>
    <w:qFormat/>
    <w:rsid w:val="008C5CC4"/>
    <w:rPr>
      <w:i/>
      <w:iCs/>
    </w:rPr>
  </w:style>
  <w:style w:type="paragraph" w:styleId="a9">
    <w:name w:val="List Paragraph"/>
    <w:uiPriority w:val="34"/>
    <w:qFormat/>
    <w:rsid w:val="007D52CA"/>
    <w:pPr>
      <w:ind w:left="720"/>
      <w:contextualSpacing/>
    </w:p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C432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43276"/>
  </w:style>
  <w:style w:type="paragraph" w:styleId="ae">
    <w:name w:val="footer"/>
    <w:basedOn w:val="a"/>
    <w:link w:val="af"/>
    <w:uiPriority w:val="99"/>
    <w:unhideWhenUsed/>
    <w:rsid w:val="00C432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432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45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cz3efn5KczUY74UGUasO2gantQ==">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CA6BE9F-974C-4B59-8A79-0B9283156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9</Pages>
  <Words>2207</Words>
  <Characters>12584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Учетная запись Майкрософт</cp:lastModifiedBy>
  <cp:revision>15</cp:revision>
  <dcterms:created xsi:type="dcterms:W3CDTF">2026-01-08T08:32:00Z</dcterms:created>
  <dcterms:modified xsi:type="dcterms:W3CDTF">2026-03-20T12:36:00Z</dcterms:modified>
</cp:coreProperties>
</file>