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7D9D6" w14:textId="77777777" w:rsidR="00EC0EA8" w:rsidRDefault="007F7BCE" w:rsidP="00AA7884">
      <w:pPr>
        <w:pStyle w:val="ab"/>
        <w:ind w:left="10915"/>
        <w:rPr>
          <w:rFonts w:ascii="Times New Roman" w:hAnsi="Times New Roman" w:cs="Times New Roman"/>
          <w:sz w:val="28"/>
          <w:szCs w:val="28"/>
          <w:lang w:val="kk-KZ"/>
        </w:rPr>
      </w:pPr>
      <w:bookmarkStart w:id="0" w:name="_Hlk194308388"/>
      <w:r w:rsidRPr="00AC623A">
        <w:rPr>
          <w:rFonts w:ascii="Times New Roman" w:hAnsi="Times New Roman" w:cs="Times New Roman"/>
          <w:sz w:val="28"/>
          <w:szCs w:val="28"/>
          <w:lang w:val="kk-KZ"/>
        </w:rPr>
        <w:t>Қалалық ішкі саясат бөлімінің</w:t>
      </w:r>
      <w:r w:rsidR="00EC0EA8">
        <w:rPr>
          <w:rFonts w:ascii="Times New Roman" w:hAnsi="Times New Roman" w:cs="Times New Roman"/>
          <w:sz w:val="28"/>
          <w:szCs w:val="28"/>
          <w:lang w:val="kk-KZ"/>
        </w:rPr>
        <w:t xml:space="preserve"> </w:t>
      </w:r>
      <w:r w:rsidRPr="00AC623A">
        <w:rPr>
          <w:rFonts w:ascii="Times New Roman" w:hAnsi="Times New Roman" w:cs="Times New Roman"/>
          <w:sz w:val="28"/>
          <w:szCs w:val="28"/>
          <w:lang w:val="kk-KZ"/>
        </w:rPr>
        <w:t xml:space="preserve">2025 жылғы </w:t>
      </w:r>
      <w:r w:rsidRPr="00AC623A">
        <w:rPr>
          <w:rFonts w:ascii="Times New Roman" w:hAnsi="Times New Roman" w:cs="Times New Roman"/>
          <w:sz w:val="28"/>
          <w:szCs w:val="28"/>
        </w:rPr>
        <w:t>«</w:t>
      </w:r>
      <w:r w:rsidR="00AC623A" w:rsidRPr="00AC623A">
        <w:rPr>
          <w:rFonts w:ascii="Times New Roman" w:hAnsi="Times New Roman" w:cs="Times New Roman"/>
          <w:sz w:val="28"/>
          <w:szCs w:val="28"/>
          <w:lang w:val="kk-KZ"/>
        </w:rPr>
        <w:t>31</w:t>
      </w:r>
      <w:r w:rsidRPr="00AC623A">
        <w:rPr>
          <w:rFonts w:ascii="Times New Roman" w:hAnsi="Times New Roman" w:cs="Times New Roman"/>
          <w:sz w:val="28"/>
          <w:szCs w:val="28"/>
        </w:rPr>
        <w:t xml:space="preserve">» </w:t>
      </w:r>
      <w:r w:rsidR="00B51D75" w:rsidRPr="00AC623A">
        <w:rPr>
          <w:rFonts w:ascii="Times New Roman" w:hAnsi="Times New Roman" w:cs="Times New Roman"/>
          <w:sz w:val="28"/>
          <w:szCs w:val="28"/>
          <w:lang w:val="kk-KZ"/>
        </w:rPr>
        <w:t>н</w:t>
      </w:r>
      <w:r w:rsidR="002C2436" w:rsidRPr="00AC623A">
        <w:rPr>
          <w:rFonts w:ascii="Times New Roman" w:hAnsi="Times New Roman" w:cs="Times New Roman"/>
          <w:sz w:val="28"/>
          <w:szCs w:val="28"/>
          <w:lang w:val="kk-KZ"/>
        </w:rPr>
        <w:t>аурыз</w:t>
      </w:r>
      <w:r w:rsidRPr="00AC623A">
        <w:rPr>
          <w:rFonts w:ascii="Times New Roman" w:hAnsi="Times New Roman" w:cs="Times New Roman"/>
          <w:sz w:val="28"/>
          <w:szCs w:val="28"/>
          <w:lang w:val="kk-KZ"/>
        </w:rPr>
        <w:t>дағы</w:t>
      </w:r>
      <w:r w:rsidR="00EC0EA8">
        <w:rPr>
          <w:rFonts w:ascii="Times New Roman" w:hAnsi="Times New Roman" w:cs="Times New Roman"/>
          <w:sz w:val="28"/>
          <w:szCs w:val="28"/>
          <w:lang w:val="kk-KZ"/>
        </w:rPr>
        <w:t xml:space="preserve"> </w:t>
      </w:r>
    </w:p>
    <w:p w14:paraId="48FD39A2" w14:textId="57A95327" w:rsidR="007F7BCE" w:rsidRPr="00AC623A" w:rsidRDefault="007F7BCE" w:rsidP="00AA7884">
      <w:pPr>
        <w:pStyle w:val="ab"/>
        <w:ind w:left="10915"/>
        <w:rPr>
          <w:rFonts w:ascii="Times New Roman" w:hAnsi="Times New Roman" w:cs="Times New Roman"/>
          <w:sz w:val="28"/>
          <w:szCs w:val="28"/>
          <w:lang w:val="kk-KZ"/>
        </w:rPr>
      </w:pPr>
      <w:r w:rsidRPr="00AC623A">
        <w:rPr>
          <w:rFonts w:ascii="Times New Roman" w:hAnsi="Times New Roman" w:cs="Times New Roman"/>
          <w:sz w:val="28"/>
          <w:szCs w:val="28"/>
          <w:lang w:val="kk-KZ"/>
        </w:rPr>
        <w:t xml:space="preserve">№ </w:t>
      </w:r>
      <w:r w:rsidR="00AC623A" w:rsidRPr="00AC623A">
        <w:rPr>
          <w:rFonts w:ascii="Times New Roman" w:hAnsi="Times New Roman" w:cs="Times New Roman"/>
          <w:sz w:val="28"/>
          <w:szCs w:val="28"/>
          <w:lang w:val="kk-KZ"/>
        </w:rPr>
        <w:t>11</w:t>
      </w:r>
      <w:r w:rsidRPr="00AC623A">
        <w:rPr>
          <w:rFonts w:ascii="Times New Roman" w:hAnsi="Times New Roman" w:cs="Times New Roman"/>
          <w:sz w:val="28"/>
          <w:szCs w:val="28"/>
          <w:lang w:val="kk-KZ"/>
        </w:rPr>
        <w:t xml:space="preserve">  бұйрығына қосымша </w:t>
      </w:r>
    </w:p>
    <w:bookmarkEnd w:id="0"/>
    <w:p w14:paraId="6398F63D" w14:textId="77777777" w:rsidR="00EC0EA8" w:rsidRDefault="008669A6" w:rsidP="007C42D7">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Үкіметтік емес ұйымдарға арналған мемлекеттік гранттардың </w:t>
      </w:r>
    </w:p>
    <w:p w14:paraId="76F6B2AA" w14:textId="7A9C91F9" w:rsidR="007C42D7" w:rsidRPr="00ED2584" w:rsidRDefault="008669A6" w:rsidP="007C42D7">
      <w:pPr>
        <w:spacing w:after="0"/>
        <w:jc w:val="center"/>
        <w:rPr>
          <w:rFonts w:ascii="Times New Roman" w:hAnsi="Times New Roman" w:cs="Times New Roman"/>
          <w:i/>
          <w:sz w:val="20"/>
          <w:szCs w:val="20"/>
          <w:u w:val="single"/>
          <w:lang w:val="kk-KZ"/>
        </w:rPr>
      </w:pPr>
      <w:r>
        <w:rPr>
          <w:rFonts w:ascii="Times New Roman" w:hAnsi="Times New Roman" w:cs="Times New Roman"/>
          <w:b/>
          <w:sz w:val="28"/>
          <w:szCs w:val="28"/>
          <w:lang w:val="kk-KZ"/>
        </w:rPr>
        <w:t>2025 жылға арналған басым бағыттарының тізбесі</w:t>
      </w:r>
    </w:p>
    <w:tbl>
      <w:tblPr>
        <w:tblStyle w:val="a3"/>
        <w:tblW w:w="16018" w:type="dxa"/>
        <w:tblInd w:w="-601" w:type="dxa"/>
        <w:tblLayout w:type="fixed"/>
        <w:tblLook w:val="04A0" w:firstRow="1" w:lastRow="0" w:firstColumn="1" w:lastColumn="0" w:noHBand="0" w:noVBand="1"/>
      </w:tblPr>
      <w:tblGrid>
        <w:gridCol w:w="501"/>
        <w:gridCol w:w="2335"/>
        <w:gridCol w:w="1985"/>
        <w:gridCol w:w="3969"/>
        <w:gridCol w:w="1417"/>
        <w:gridCol w:w="1276"/>
        <w:gridCol w:w="4535"/>
      </w:tblGrid>
      <w:tr w:rsidR="00702AA8" w:rsidRPr="008669A6" w14:paraId="06B5EBDA" w14:textId="77777777" w:rsidTr="00075929">
        <w:tc>
          <w:tcPr>
            <w:tcW w:w="501" w:type="dxa"/>
            <w:vAlign w:val="center"/>
          </w:tcPr>
          <w:p w14:paraId="71311B0A" w14:textId="77777777" w:rsidR="00702AA8" w:rsidRPr="008669A6" w:rsidRDefault="00702AA8" w:rsidP="008F057D">
            <w:pPr>
              <w:jc w:val="center"/>
              <w:rPr>
                <w:rFonts w:ascii="Times New Roman" w:hAnsi="Times New Roman" w:cs="Times New Roman"/>
                <w:b/>
                <w:sz w:val="24"/>
                <w:szCs w:val="24"/>
                <w:lang w:val="kk-KZ"/>
              </w:rPr>
            </w:pPr>
            <w:r w:rsidRPr="008669A6">
              <w:rPr>
                <w:rFonts w:ascii="Times New Roman" w:hAnsi="Times New Roman" w:cs="Times New Roman"/>
                <w:b/>
                <w:sz w:val="24"/>
                <w:szCs w:val="24"/>
                <w:lang w:val="kk-KZ"/>
              </w:rPr>
              <w:t>№</w:t>
            </w:r>
          </w:p>
        </w:tc>
        <w:tc>
          <w:tcPr>
            <w:tcW w:w="2335" w:type="dxa"/>
            <w:vAlign w:val="center"/>
          </w:tcPr>
          <w:p w14:paraId="03E7556F" w14:textId="0447F62F" w:rsidR="002C2436" w:rsidRPr="008669A6" w:rsidRDefault="00702AA8" w:rsidP="008F057D">
            <w:pPr>
              <w:jc w:val="center"/>
              <w:rPr>
                <w:rFonts w:ascii="Times New Roman" w:hAnsi="Times New Roman" w:cs="Times New Roman"/>
                <w:b/>
                <w:sz w:val="24"/>
                <w:szCs w:val="24"/>
                <w:lang w:val="kk-KZ"/>
              </w:rPr>
            </w:pPr>
            <w:r w:rsidRPr="008669A6">
              <w:rPr>
                <w:rFonts w:ascii="Times New Roman" w:hAnsi="Times New Roman" w:cs="Times New Roman"/>
                <w:b/>
                <w:sz w:val="24"/>
                <w:szCs w:val="24"/>
                <w:lang w:val="kk-KZ"/>
              </w:rPr>
              <w:t>Заңның 5-бабының</w:t>
            </w:r>
          </w:p>
          <w:p w14:paraId="5CC52E1B" w14:textId="77777777" w:rsidR="00702AA8" w:rsidRPr="008669A6" w:rsidRDefault="00702AA8" w:rsidP="008F057D">
            <w:pPr>
              <w:jc w:val="center"/>
              <w:rPr>
                <w:rFonts w:ascii="Times New Roman" w:hAnsi="Times New Roman" w:cs="Times New Roman"/>
                <w:b/>
                <w:sz w:val="24"/>
                <w:szCs w:val="24"/>
                <w:lang w:val="kk-KZ"/>
              </w:rPr>
            </w:pPr>
            <w:r w:rsidRPr="008669A6">
              <w:rPr>
                <w:rFonts w:ascii="Times New Roman" w:hAnsi="Times New Roman" w:cs="Times New Roman"/>
                <w:b/>
                <w:sz w:val="24"/>
                <w:szCs w:val="24"/>
                <w:lang w:val="kk-KZ"/>
              </w:rPr>
              <w:t>1-тармағына сәйкес мемлекеттік грант саласы</w:t>
            </w:r>
          </w:p>
        </w:tc>
        <w:tc>
          <w:tcPr>
            <w:tcW w:w="1985" w:type="dxa"/>
            <w:vAlign w:val="center"/>
          </w:tcPr>
          <w:p w14:paraId="1386B726" w14:textId="77777777" w:rsidR="00702AA8" w:rsidRPr="008669A6" w:rsidRDefault="00702AA8" w:rsidP="008F057D">
            <w:pPr>
              <w:jc w:val="center"/>
              <w:rPr>
                <w:rFonts w:ascii="Times New Roman" w:hAnsi="Times New Roman" w:cs="Times New Roman"/>
                <w:b/>
                <w:sz w:val="24"/>
                <w:szCs w:val="24"/>
                <w:lang w:val="kk-KZ"/>
              </w:rPr>
            </w:pPr>
            <w:r w:rsidRPr="008669A6">
              <w:rPr>
                <w:rFonts w:ascii="Times New Roman" w:hAnsi="Times New Roman" w:cs="Times New Roman"/>
                <w:b/>
                <w:sz w:val="24"/>
                <w:szCs w:val="24"/>
                <w:lang w:val="kk-KZ"/>
              </w:rPr>
              <w:t>Мемлекеттік гранттың басым бағыты</w:t>
            </w:r>
          </w:p>
        </w:tc>
        <w:tc>
          <w:tcPr>
            <w:tcW w:w="3969" w:type="dxa"/>
            <w:vAlign w:val="center"/>
          </w:tcPr>
          <w:p w14:paraId="322CF184" w14:textId="57BC2996" w:rsidR="00702AA8" w:rsidRPr="008669A6" w:rsidRDefault="00702AA8" w:rsidP="008F057D">
            <w:pPr>
              <w:jc w:val="center"/>
              <w:rPr>
                <w:rFonts w:ascii="Times New Roman" w:hAnsi="Times New Roman" w:cs="Times New Roman"/>
                <w:b/>
                <w:sz w:val="24"/>
                <w:szCs w:val="24"/>
                <w:lang w:val="kk-KZ"/>
              </w:rPr>
            </w:pPr>
            <w:r w:rsidRPr="008669A6">
              <w:rPr>
                <w:rFonts w:ascii="Times New Roman" w:hAnsi="Times New Roman" w:cs="Times New Roman"/>
                <w:b/>
                <w:sz w:val="24"/>
                <w:szCs w:val="24"/>
                <w:lang w:val="kk-KZ"/>
              </w:rPr>
              <w:t>Мәселенің қысқаша сипаттамасы</w:t>
            </w:r>
          </w:p>
        </w:tc>
        <w:tc>
          <w:tcPr>
            <w:tcW w:w="1417" w:type="dxa"/>
            <w:vAlign w:val="center"/>
          </w:tcPr>
          <w:p w14:paraId="013A1E16" w14:textId="77777777" w:rsidR="00702AA8" w:rsidRPr="008669A6" w:rsidRDefault="00702AA8" w:rsidP="008F057D">
            <w:pPr>
              <w:jc w:val="center"/>
              <w:rPr>
                <w:rFonts w:ascii="Times New Roman" w:hAnsi="Times New Roman" w:cs="Times New Roman"/>
                <w:b/>
                <w:sz w:val="24"/>
                <w:szCs w:val="24"/>
              </w:rPr>
            </w:pPr>
            <w:r w:rsidRPr="008669A6">
              <w:rPr>
                <w:rFonts w:ascii="Times New Roman" w:hAnsi="Times New Roman" w:cs="Times New Roman"/>
                <w:b/>
                <w:sz w:val="24"/>
                <w:szCs w:val="24"/>
                <w:lang w:val="kk-KZ"/>
              </w:rPr>
              <w:t xml:space="preserve">Қаржыландыру көлемі </w:t>
            </w:r>
            <w:r w:rsidRPr="008669A6">
              <w:rPr>
                <w:rFonts w:ascii="Times New Roman" w:hAnsi="Times New Roman" w:cs="Times New Roman"/>
                <w:b/>
                <w:sz w:val="24"/>
                <w:szCs w:val="24"/>
              </w:rPr>
              <w:t>(</w:t>
            </w:r>
            <w:r w:rsidRPr="008669A6">
              <w:rPr>
                <w:rFonts w:ascii="Times New Roman" w:hAnsi="Times New Roman" w:cs="Times New Roman"/>
                <w:b/>
                <w:sz w:val="24"/>
                <w:szCs w:val="24"/>
                <w:lang w:val="kk-KZ"/>
              </w:rPr>
              <w:t>мың теңге</w:t>
            </w:r>
            <w:r w:rsidRPr="008669A6">
              <w:rPr>
                <w:rFonts w:ascii="Times New Roman" w:hAnsi="Times New Roman" w:cs="Times New Roman"/>
                <w:b/>
                <w:sz w:val="24"/>
                <w:szCs w:val="24"/>
              </w:rPr>
              <w:t>)</w:t>
            </w:r>
          </w:p>
        </w:tc>
        <w:tc>
          <w:tcPr>
            <w:tcW w:w="1276" w:type="dxa"/>
            <w:vAlign w:val="center"/>
          </w:tcPr>
          <w:p w14:paraId="2DA0F042" w14:textId="68944864" w:rsidR="00702AA8" w:rsidRPr="008669A6" w:rsidRDefault="00702AA8" w:rsidP="008F057D">
            <w:pPr>
              <w:jc w:val="center"/>
              <w:rPr>
                <w:rFonts w:ascii="Times New Roman" w:hAnsi="Times New Roman" w:cs="Times New Roman"/>
                <w:b/>
                <w:sz w:val="24"/>
                <w:szCs w:val="24"/>
                <w:lang w:val="kk-KZ"/>
              </w:rPr>
            </w:pPr>
            <w:r w:rsidRPr="008669A6">
              <w:rPr>
                <w:rFonts w:ascii="Times New Roman" w:hAnsi="Times New Roman" w:cs="Times New Roman"/>
                <w:b/>
                <w:sz w:val="24"/>
                <w:szCs w:val="24"/>
                <w:lang w:val="kk-KZ"/>
              </w:rPr>
              <w:t>Грант түрі</w:t>
            </w:r>
          </w:p>
        </w:tc>
        <w:tc>
          <w:tcPr>
            <w:tcW w:w="4535" w:type="dxa"/>
            <w:vAlign w:val="center"/>
          </w:tcPr>
          <w:p w14:paraId="122DEBA6" w14:textId="1BAA098F" w:rsidR="00702AA8" w:rsidRPr="008669A6" w:rsidRDefault="00702AA8" w:rsidP="008F057D">
            <w:pPr>
              <w:jc w:val="center"/>
              <w:rPr>
                <w:rFonts w:ascii="Times New Roman" w:hAnsi="Times New Roman" w:cs="Times New Roman"/>
                <w:b/>
                <w:sz w:val="24"/>
                <w:szCs w:val="24"/>
                <w:lang w:val="kk-KZ"/>
              </w:rPr>
            </w:pPr>
            <w:r w:rsidRPr="008669A6">
              <w:rPr>
                <w:rFonts w:ascii="Times New Roman" w:hAnsi="Times New Roman" w:cs="Times New Roman"/>
                <w:b/>
                <w:sz w:val="24"/>
                <w:szCs w:val="24"/>
                <w:lang w:val="kk-KZ"/>
              </w:rPr>
              <w:t>Нысаналы индикатор</w:t>
            </w:r>
          </w:p>
        </w:tc>
      </w:tr>
      <w:tr w:rsidR="00702AA8" w:rsidRPr="00ED2584" w14:paraId="182707F1" w14:textId="77777777" w:rsidTr="00075929">
        <w:tc>
          <w:tcPr>
            <w:tcW w:w="501" w:type="dxa"/>
            <w:shd w:val="clear" w:color="auto" w:fill="auto"/>
          </w:tcPr>
          <w:p w14:paraId="0C25D04B" w14:textId="77777777" w:rsidR="00702AA8" w:rsidRPr="002A38B1" w:rsidRDefault="00702AA8" w:rsidP="007C42D7">
            <w:pPr>
              <w:jc w:val="center"/>
              <w:rPr>
                <w:rFonts w:ascii="Times New Roman" w:hAnsi="Times New Roman" w:cs="Times New Roman"/>
                <w:sz w:val="26"/>
                <w:szCs w:val="26"/>
                <w:lang w:val="kk-KZ"/>
              </w:rPr>
            </w:pPr>
            <w:r w:rsidRPr="002A38B1">
              <w:rPr>
                <w:rFonts w:ascii="Times New Roman" w:hAnsi="Times New Roman" w:cs="Times New Roman"/>
                <w:sz w:val="26"/>
                <w:szCs w:val="26"/>
                <w:lang w:val="kk-KZ"/>
              </w:rPr>
              <w:t>1</w:t>
            </w:r>
          </w:p>
        </w:tc>
        <w:tc>
          <w:tcPr>
            <w:tcW w:w="2335" w:type="dxa"/>
            <w:shd w:val="clear" w:color="auto" w:fill="auto"/>
          </w:tcPr>
          <w:p w14:paraId="21B49105" w14:textId="77777777" w:rsidR="00702AA8" w:rsidRPr="00A86C87" w:rsidRDefault="00702AA8" w:rsidP="00B51D75">
            <w:pPr>
              <w:autoSpaceDE w:val="0"/>
              <w:autoSpaceDN w:val="0"/>
              <w:adjustRightInd w:val="0"/>
              <w:jc w:val="both"/>
              <w:rPr>
                <w:rFonts w:ascii="Times New Roman" w:hAnsi="Times New Roman" w:cs="Times New Roman"/>
                <w:color w:val="000000"/>
                <w:sz w:val="24"/>
                <w:szCs w:val="24"/>
                <w:lang w:val="kk-KZ"/>
              </w:rPr>
            </w:pPr>
            <w:r w:rsidRPr="00A86C87">
              <w:rPr>
                <w:rFonts w:ascii="Times New Roman" w:hAnsi="Times New Roman" w:cs="Times New Roman"/>
                <w:sz w:val="24"/>
                <w:szCs w:val="24"/>
                <w:lang w:val="kk-KZ"/>
              </w:rPr>
              <w:t>Отбасылық демографиялық және гендерлік мәселелерді шешуге жәрдемдесу</w:t>
            </w:r>
          </w:p>
        </w:tc>
        <w:tc>
          <w:tcPr>
            <w:tcW w:w="1985" w:type="dxa"/>
            <w:shd w:val="clear" w:color="auto" w:fill="auto"/>
          </w:tcPr>
          <w:p w14:paraId="272C3EC1" w14:textId="77777777" w:rsidR="00702AA8" w:rsidRPr="00A86C87" w:rsidRDefault="00702AA8" w:rsidP="001F6223">
            <w:pPr>
              <w:autoSpaceDE w:val="0"/>
              <w:autoSpaceDN w:val="0"/>
              <w:adjustRightInd w:val="0"/>
              <w:jc w:val="center"/>
              <w:rPr>
                <w:rFonts w:ascii="Times New Roman" w:hAnsi="Times New Roman" w:cs="Times New Roman"/>
                <w:color w:val="000000"/>
                <w:sz w:val="24"/>
                <w:szCs w:val="24"/>
                <w:lang w:val="kk-KZ"/>
              </w:rPr>
            </w:pPr>
            <w:r w:rsidRPr="00A86C87">
              <w:rPr>
                <w:rFonts w:ascii="Times New Roman" w:hAnsi="Times New Roman" w:cs="Times New Roman"/>
                <w:color w:val="000000"/>
                <w:sz w:val="24"/>
                <w:szCs w:val="24"/>
                <w:lang w:val="kk-KZ"/>
              </w:rPr>
              <w:t>Атырау қаласында отбасылық демографиялық және гендерлік саясатты жүзеге асыру</w:t>
            </w:r>
          </w:p>
          <w:p w14:paraId="67702A58" w14:textId="77777777" w:rsidR="00702AA8" w:rsidRPr="00A86C87" w:rsidRDefault="00702AA8" w:rsidP="001F6223">
            <w:pPr>
              <w:autoSpaceDE w:val="0"/>
              <w:autoSpaceDN w:val="0"/>
              <w:adjustRightInd w:val="0"/>
              <w:jc w:val="center"/>
              <w:rPr>
                <w:rFonts w:ascii="Times New Roman" w:hAnsi="Times New Roman" w:cs="Times New Roman"/>
                <w:color w:val="000000"/>
                <w:sz w:val="24"/>
                <w:szCs w:val="24"/>
                <w:lang w:val="kk-KZ"/>
              </w:rPr>
            </w:pPr>
          </w:p>
        </w:tc>
        <w:tc>
          <w:tcPr>
            <w:tcW w:w="3969" w:type="dxa"/>
          </w:tcPr>
          <w:p w14:paraId="55156B50" w14:textId="77777777" w:rsidR="00587022" w:rsidRDefault="006D78B1" w:rsidP="006D78B1">
            <w:pPr>
              <w:pStyle w:val="ab"/>
              <w:rPr>
                <w:rFonts w:ascii="Times New Roman" w:eastAsia="Times New Roman" w:hAnsi="Times New Roman" w:cs="Times New Roman"/>
                <w:sz w:val="24"/>
                <w:szCs w:val="24"/>
                <w:lang w:val="kk-KZ"/>
              </w:rPr>
            </w:pPr>
            <w:r w:rsidRPr="006D78B1">
              <w:rPr>
                <w:rFonts w:ascii="Times New Roman" w:eastAsia="Times New Roman" w:hAnsi="Times New Roman" w:cs="Times New Roman"/>
                <w:sz w:val="24"/>
                <w:szCs w:val="24"/>
                <w:lang w:val="kk-KZ"/>
              </w:rPr>
              <w:t>2023 жылдан бастап елімізде Аналар күні»</w:t>
            </w:r>
            <w:r w:rsidR="00C62063">
              <w:rPr>
                <w:rFonts w:ascii="Times New Roman" w:eastAsia="Times New Roman" w:hAnsi="Times New Roman" w:cs="Times New Roman"/>
                <w:sz w:val="24"/>
                <w:szCs w:val="24"/>
                <w:lang w:val="kk-KZ"/>
              </w:rPr>
              <w:t xml:space="preserve">, </w:t>
            </w:r>
            <w:r w:rsidR="00C62063" w:rsidRPr="006D78B1">
              <w:rPr>
                <w:rFonts w:ascii="Times New Roman" w:eastAsia="Times New Roman" w:hAnsi="Times New Roman" w:cs="Times New Roman"/>
                <w:sz w:val="24"/>
                <w:szCs w:val="24"/>
                <w:lang w:val="kk-KZ"/>
              </w:rPr>
              <w:t>«Әкелер күні</w:t>
            </w:r>
            <w:r w:rsidR="00C62063" w:rsidRPr="00C62063">
              <w:rPr>
                <w:rFonts w:ascii="Times New Roman" w:eastAsia="Times New Roman" w:hAnsi="Times New Roman" w:cs="Times New Roman"/>
                <w:sz w:val="24"/>
                <w:szCs w:val="24"/>
                <w:lang w:val="kk-KZ"/>
              </w:rPr>
              <w:t>»</w:t>
            </w:r>
            <w:r w:rsidR="00C62063" w:rsidRPr="006D78B1">
              <w:rPr>
                <w:rFonts w:ascii="Times New Roman" w:eastAsia="Times New Roman" w:hAnsi="Times New Roman" w:cs="Times New Roman"/>
                <w:sz w:val="24"/>
                <w:szCs w:val="24"/>
                <w:lang w:val="kk-KZ"/>
              </w:rPr>
              <w:t xml:space="preserve">, </w:t>
            </w:r>
            <w:r w:rsidRPr="006D78B1">
              <w:rPr>
                <w:rFonts w:ascii="Times New Roman" w:eastAsia="Times New Roman" w:hAnsi="Times New Roman" w:cs="Times New Roman"/>
                <w:sz w:val="24"/>
                <w:szCs w:val="24"/>
                <w:lang w:val="kk-KZ"/>
              </w:rPr>
              <w:t xml:space="preserve"> мерекелері бекітіліп, ресми тойлануда. </w:t>
            </w:r>
            <w:r w:rsidR="007118E0">
              <w:rPr>
                <w:rFonts w:ascii="Times New Roman" w:eastAsia="Times New Roman" w:hAnsi="Times New Roman" w:cs="Times New Roman"/>
                <w:sz w:val="24"/>
                <w:szCs w:val="24"/>
                <w:lang w:val="kk-KZ"/>
              </w:rPr>
              <w:t>Осыған орай, о</w:t>
            </w:r>
            <w:r w:rsidRPr="006D78B1">
              <w:rPr>
                <w:rFonts w:ascii="Times New Roman" w:eastAsia="Times New Roman" w:hAnsi="Times New Roman" w:cs="Times New Roman"/>
                <w:sz w:val="24"/>
                <w:szCs w:val="24"/>
                <w:lang w:val="kk-KZ"/>
              </w:rPr>
              <w:t>тбасының оң имиджін қалыптастыру бағытында шаралар өткізу қажет.</w:t>
            </w:r>
          </w:p>
          <w:p w14:paraId="31C2CF74" w14:textId="77777777" w:rsidR="00C62063" w:rsidRPr="007118E0" w:rsidRDefault="00587022" w:rsidP="006D78B1">
            <w:pPr>
              <w:pStyle w:val="ab"/>
              <w:rPr>
                <w:rFonts w:ascii="Times New Roman" w:hAnsi="Times New Roman" w:cs="Times New Roman"/>
                <w:sz w:val="24"/>
                <w:szCs w:val="24"/>
                <w:lang w:val="kk-KZ"/>
              </w:rPr>
            </w:pPr>
            <w:r>
              <w:rPr>
                <w:rFonts w:ascii="Times New Roman" w:eastAsia="Times New Roman" w:hAnsi="Times New Roman" w:cs="Times New Roman"/>
                <w:sz w:val="24"/>
                <w:szCs w:val="24"/>
                <w:lang w:val="kk-KZ"/>
              </w:rPr>
              <w:t>Қазақстанда</w:t>
            </w:r>
            <w:r w:rsidR="00C62063">
              <w:rPr>
                <w:rFonts w:ascii="Times New Roman" w:eastAsia="Times New Roman" w:hAnsi="Times New Roman" w:cs="Times New Roman"/>
                <w:sz w:val="24"/>
                <w:szCs w:val="24"/>
                <w:lang w:val="kk-KZ"/>
              </w:rPr>
              <w:t xml:space="preserve"> Қыркүйектің екінші жексенбісі </w:t>
            </w:r>
            <w:r w:rsidR="00C62063" w:rsidRPr="00C62063">
              <w:rPr>
                <w:rFonts w:ascii="Times New Roman" w:eastAsia="Times New Roman" w:hAnsi="Times New Roman" w:cs="Times New Roman"/>
                <w:sz w:val="24"/>
                <w:szCs w:val="24"/>
                <w:lang w:val="kk-KZ"/>
              </w:rPr>
              <w:t>«</w:t>
            </w:r>
            <w:r w:rsidR="00C62063">
              <w:rPr>
                <w:rFonts w:ascii="Times New Roman" w:eastAsia="Times New Roman" w:hAnsi="Times New Roman" w:cs="Times New Roman"/>
                <w:sz w:val="24"/>
                <w:szCs w:val="24"/>
                <w:lang w:val="kk-KZ"/>
              </w:rPr>
              <w:t>Отбасы күні</w:t>
            </w:r>
            <w:r w:rsidR="00C62063" w:rsidRPr="00C62063">
              <w:rPr>
                <w:rFonts w:ascii="Times New Roman" w:eastAsia="Times New Roman" w:hAnsi="Times New Roman" w:cs="Times New Roman"/>
                <w:sz w:val="24"/>
                <w:szCs w:val="24"/>
                <w:lang w:val="kk-KZ"/>
              </w:rPr>
              <w:t>»</w:t>
            </w:r>
            <w:r w:rsidR="00093FB8">
              <w:rPr>
                <w:rFonts w:ascii="Times New Roman" w:eastAsia="Times New Roman" w:hAnsi="Times New Roman" w:cs="Times New Roman"/>
                <w:sz w:val="24"/>
                <w:szCs w:val="24"/>
                <w:lang w:val="kk-KZ"/>
              </w:rPr>
              <w:t xml:space="preserve"> аталып өтіледі, осыған орай Отбасы апталығына арналған іс-шаралар өткізу қажет. </w:t>
            </w:r>
          </w:p>
          <w:p w14:paraId="199D647E" w14:textId="77777777" w:rsidR="00702AA8" w:rsidRPr="00A86C87" w:rsidRDefault="006D78B1" w:rsidP="007118E0">
            <w:pPr>
              <w:pStyle w:val="ab"/>
              <w:rPr>
                <w:color w:val="000000"/>
                <w:lang w:val="kk-KZ"/>
              </w:rPr>
            </w:pPr>
            <w:r w:rsidRPr="006D78B1">
              <w:rPr>
                <w:rFonts w:ascii="Times New Roman" w:eastAsia="Times New Roman" w:hAnsi="Times New Roman" w:cs="Times New Roman"/>
                <w:sz w:val="24"/>
                <w:szCs w:val="24"/>
                <w:lang w:val="kk-KZ"/>
              </w:rPr>
              <w:t>Сонымен қатар,</w:t>
            </w:r>
            <w:r w:rsidR="007118E0" w:rsidRPr="007118E0">
              <w:rPr>
                <w:rFonts w:ascii="Times New Roman" w:hAnsi="Times New Roman" w:cs="Times New Roman"/>
                <w:sz w:val="24"/>
                <w:szCs w:val="24"/>
                <w:lang w:val="kk-KZ"/>
              </w:rPr>
              <w:t>Қазақстан Республикасындағы 2030 жылға дейінгі отбасылық және гендерлік саясат тұжырымдамасын іске асыру жөніндегі іс-қимыл жоспары</w:t>
            </w:r>
            <w:r w:rsidR="007118E0">
              <w:rPr>
                <w:rFonts w:ascii="Times New Roman" w:hAnsi="Times New Roman" w:cs="Times New Roman"/>
                <w:sz w:val="24"/>
                <w:szCs w:val="24"/>
                <w:lang w:val="kk-KZ"/>
              </w:rPr>
              <w:t xml:space="preserve">на сәйкес, </w:t>
            </w:r>
            <w:r w:rsidR="007118E0">
              <w:rPr>
                <w:rFonts w:ascii="Times New Roman" w:eastAsia="Times New Roman" w:hAnsi="Times New Roman" w:cs="Times New Roman"/>
                <w:sz w:val="24"/>
                <w:szCs w:val="24"/>
                <w:lang w:val="kk-KZ"/>
              </w:rPr>
              <w:t>Отбасы құндылықтарын кеңінен насихаттау маңызында</w:t>
            </w:r>
            <w:r w:rsidRPr="006D78B1">
              <w:rPr>
                <w:rFonts w:ascii="Times New Roman" w:eastAsia="Times New Roman" w:hAnsi="Times New Roman" w:cs="Times New Roman"/>
                <w:sz w:val="24"/>
                <w:szCs w:val="24"/>
                <w:lang w:val="kk-KZ"/>
              </w:rPr>
              <w:t xml:space="preserve"> шаралар өткізу қажет.</w:t>
            </w:r>
          </w:p>
        </w:tc>
        <w:tc>
          <w:tcPr>
            <w:tcW w:w="1417" w:type="dxa"/>
          </w:tcPr>
          <w:p w14:paraId="4624F6F6" w14:textId="77777777" w:rsidR="00702AA8" w:rsidRPr="00A86C87" w:rsidRDefault="00702AA8" w:rsidP="00702AA8">
            <w:pPr>
              <w:autoSpaceDE w:val="0"/>
              <w:autoSpaceDN w:val="0"/>
              <w:adjustRightInd w:val="0"/>
              <w:rPr>
                <w:rFonts w:ascii="Times New Roman" w:hAnsi="Times New Roman" w:cs="Times New Roman"/>
                <w:color w:val="000000"/>
                <w:sz w:val="24"/>
                <w:szCs w:val="24"/>
                <w:lang w:val="kk-KZ"/>
              </w:rPr>
            </w:pPr>
            <w:r w:rsidRPr="00A86C87">
              <w:rPr>
                <w:rFonts w:ascii="Times New Roman" w:hAnsi="Times New Roman" w:cs="Times New Roman"/>
                <w:color w:val="000000"/>
                <w:sz w:val="24"/>
                <w:szCs w:val="24"/>
                <w:lang w:val="kk-KZ"/>
              </w:rPr>
              <w:t>5 000 000 тг.</w:t>
            </w:r>
          </w:p>
        </w:tc>
        <w:tc>
          <w:tcPr>
            <w:tcW w:w="1276" w:type="dxa"/>
          </w:tcPr>
          <w:p w14:paraId="13231642" w14:textId="77777777" w:rsidR="00702AA8" w:rsidRPr="00A86C87" w:rsidRDefault="00702AA8" w:rsidP="001F6223">
            <w:pPr>
              <w:autoSpaceDE w:val="0"/>
              <w:autoSpaceDN w:val="0"/>
              <w:adjustRightInd w:val="0"/>
              <w:jc w:val="center"/>
              <w:rPr>
                <w:rFonts w:ascii="Times New Roman" w:hAnsi="Times New Roman" w:cs="Times New Roman"/>
                <w:color w:val="000000"/>
                <w:sz w:val="24"/>
                <w:szCs w:val="24"/>
              </w:rPr>
            </w:pPr>
            <w:r w:rsidRPr="00A86C87">
              <w:rPr>
                <w:rFonts w:ascii="Times New Roman" w:hAnsi="Times New Roman" w:cs="Times New Roman"/>
                <w:color w:val="000000"/>
                <w:sz w:val="24"/>
                <w:szCs w:val="24"/>
                <w:lang w:val="kk-KZ"/>
              </w:rPr>
              <w:t>Қысқа мерзімді</w:t>
            </w:r>
          </w:p>
        </w:tc>
        <w:tc>
          <w:tcPr>
            <w:tcW w:w="4535" w:type="dxa"/>
          </w:tcPr>
          <w:p w14:paraId="4419A21E" w14:textId="77777777" w:rsidR="00702AA8" w:rsidRPr="00A86C87" w:rsidRDefault="00702AA8" w:rsidP="00702AA8">
            <w:pPr>
              <w:autoSpaceDE w:val="0"/>
              <w:autoSpaceDN w:val="0"/>
              <w:adjustRightInd w:val="0"/>
              <w:rPr>
                <w:rFonts w:ascii="Times New Roman" w:hAnsi="Times New Roman" w:cs="Times New Roman"/>
                <w:b/>
                <w:color w:val="000000"/>
                <w:sz w:val="24"/>
                <w:szCs w:val="24"/>
                <w:lang w:val="kk-KZ"/>
              </w:rPr>
            </w:pPr>
            <w:r w:rsidRPr="00A86C87">
              <w:rPr>
                <w:rFonts w:ascii="Times New Roman" w:hAnsi="Times New Roman" w:cs="Times New Roman"/>
                <w:b/>
                <w:color w:val="000000"/>
                <w:sz w:val="24"/>
                <w:szCs w:val="24"/>
                <w:lang w:val="kk-KZ"/>
              </w:rPr>
              <w:t>Нысаналы индикатор:</w:t>
            </w:r>
          </w:p>
          <w:p w14:paraId="266D1EF5" w14:textId="77777777" w:rsidR="00B05091" w:rsidRDefault="003A4A66" w:rsidP="00702AA8">
            <w:pPr>
              <w:autoSpaceDE w:val="0"/>
              <w:autoSpaceDN w:val="0"/>
              <w:adjustRightInd w:val="0"/>
              <w:rPr>
                <w:rFonts w:ascii="Times New Roman" w:hAnsi="Times New Roman" w:cs="Times New Roman"/>
                <w:i/>
                <w:sz w:val="24"/>
                <w:szCs w:val="24"/>
                <w:lang w:val="kk-KZ"/>
              </w:rPr>
            </w:pPr>
            <w:r>
              <w:rPr>
                <w:rFonts w:ascii="Times New Roman" w:hAnsi="Times New Roman" w:cs="Times New Roman"/>
                <w:color w:val="000000"/>
                <w:sz w:val="24"/>
                <w:szCs w:val="24"/>
                <w:lang w:val="kk-KZ"/>
              </w:rPr>
              <w:t xml:space="preserve">1. </w:t>
            </w:r>
            <w:r w:rsidR="00702AA8" w:rsidRPr="00A86C87">
              <w:rPr>
                <w:rFonts w:ascii="Times New Roman" w:hAnsi="Times New Roman" w:cs="Times New Roman"/>
                <w:color w:val="000000"/>
                <w:sz w:val="24"/>
                <w:szCs w:val="24"/>
                <w:lang w:val="kk-KZ"/>
              </w:rPr>
              <w:t xml:space="preserve">Отбасы институтын және гендерлік теңдікті нығайту жөнінде шаралар ұйымдастыру </w:t>
            </w:r>
            <w:r w:rsidR="00B05091" w:rsidRPr="00A86C87">
              <w:rPr>
                <w:rFonts w:ascii="Times New Roman" w:hAnsi="Times New Roman" w:cs="Times New Roman"/>
                <w:i/>
                <w:sz w:val="24"/>
                <w:szCs w:val="24"/>
                <w:lang w:val="kk-KZ"/>
              </w:rPr>
              <w:t>(Тұрғындардың жобамен тікелей қамту саны – 500 адам)</w:t>
            </w:r>
          </w:p>
          <w:p w14:paraId="43497079" w14:textId="77777777" w:rsidR="003A4A66" w:rsidRPr="003A4A66" w:rsidRDefault="003A4A66" w:rsidP="003A4A66">
            <w:pPr>
              <w:pStyle w:val="ab"/>
              <w:rPr>
                <w:rFonts w:ascii="Times New Roman" w:hAnsi="Times New Roman" w:cs="Times New Roman"/>
                <w:i/>
                <w:sz w:val="24"/>
                <w:szCs w:val="24"/>
                <w:lang w:val="kk-KZ"/>
              </w:rPr>
            </w:pPr>
            <w:r w:rsidRPr="003A4A66">
              <w:rPr>
                <w:rFonts w:ascii="Times New Roman" w:hAnsi="Times New Roman" w:cs="Times New Roman"/>
                <w:iCs/>
                <w:sz w:val="24"/>
                <w:szCs w:val="24"/>
                <w:lang w:val="kk-KZ"/>
              </w:rPr>
              <w:t xml:space="preserve">2. </w:t>
            </w:r>
            <w:r w:rsidRPr="003A4A66">
              <w:rPr>
                <w:rStyle w:val="ae"/>
                <w:rFonts w:ascii="Times New Roman" w:hAnsi="Times New Roman" w:cs="Times New Roman"/>
                <w:i w:val="0"/>
                <w:sz w:val="24"/>
                <w:szCs w:val="24"/>
                <w:lang w:val="kk-KZ"/>
              </w:rPr>
              <w:t xml:space="preserve">Жобаға </w:t>
            </w:r>
            <w:r w:rsidR="00687E51">
              <w:rPr>
                <w:rStyle w:val="ae"/>
                <w:rFonts w:ascii="Times New Roman" w:hAnsi="Times New Roman" w:cs="Times New Roman"/>
                <w:i w:val="0"/>
                <w:sz w:val="24"/>
                <w:szCs w:val="24"/>
                <w:lang w:val="kk-KZ"/>
              </w:rPr>
              <w:t>қатысқан</w:t>
            </w:r>
            <w:r w:rsidRPr="003A4A66">
              <w:rPr>
                <w:rStyle w:val="ae"/>
                <w:rFonts w:ascii="Times New Roman" w:hAnsi="Times New Roman" w:cs="Times New Roman"/>
                <w:i w:val="0"/>
                <w:sz w:val="24"/>
                <w:szCs w:val="24"/>
                <w:lang w:val="kk-KZ"/>
              </w:rPr>
              <w:t xml:space="preserve"> клуб мүшелерінің </w:t>
            </w:r>
            <w:r w:rsidR="00687E51" w:rsidRPr="003A4A66">
              <w:rPr>
                <w:rStyle w:val="ae"/>
                <w:rFonts w:ascii="Times New Roman" w:hAnsi="Times New Roman" w:cs="Times New Roman"/>
                <w:i w:val="0"/>
                <w:sz w:val="24"/>
                <w:szCs w:val="24"/>
                <w:lang w:val="kk-KZ"/>
              </w:rPr>
              <w:t xml:space="preserve">75% </w:t>
            </w:r>
            <w:r w:rsidRPr="003A4A66">
              <w:rPr>
                <w:rStyle w:val="ae"/>
                <w:rFonts w:ascii="Times New Roman" w:hAnsi="Times New Roman" w:cs="Times New Roman"/>
                <w:i w:val="0"/>
                <w:sz w:val="24"/>
                <w:szCs w:val="24"/>
                <w:lang w:val="kk-KZ"/>
              </w:rPr>
              <w:t xml:space="preserve">пайызы </w:t>
            </w:r>
            <w:r w:rsidR="00687E51">
              <w:rPr>
                <w:rStyle w:val="ae"/>
                <w:rFonts w:ascii="Times New Roman" w:hAnsi="Times New Roman" w:cs="Times New Roman"/>
                <w:i w:val="0"/>
                <w:sz w:val="24"/>
                <w:szCs w:val="24"/>
                <w:lang w:val="kk-KZ"/>
              </w:rPr>
              <w:t>қанағаттануы қажет</w:t>
            </w:r>
            <w:r w:rsidRPr="003A4A66">
              <w:rPr>
                <w:rStyle w:val="ae"/>
                <w:rFonts w:ascii="Times New Roman" w:hAnsi="Times New Roman" w:cs="Times New Roman"/>
                <w:i w:val="0"/>
                <w:sz w:val="24"/>
                <w:szCs w:val="24"/>
                <w:lang w:val="kk-KZ"/>
              </w:rPr>
              <w:t xml:space="preserve"> (сауалнама нәтижелері бойынша).</w:t>
            </w:r>
          </w:p>
          <w:p w14:paraId="2D072BC3" w14:textId="77777777" w:rsidR="00702AA8" w:rsidRPr="00A86C87" w:rsidRDefault="00702AA8" w:rsidP="00702AA8">
            <w:pPr>
              <w:autoSpaceDE w:val="0"/>
              <w:autoSpaceDN w:val="0"/>
              <w:adjustRightInd w:val="0"/>
              <w:rPr>
                <w:rFonts w:ascii="Times New Roman" w:hAnsi="Times New Roman" w:cs="Times New Roman"/>
                <w:b/>
                <w:color w:val="000000"/>
                <w:sz w:val="24"/>
                <w:szCs w:val="24"/>
                <w:lang w:val="kk-KZ"/>
              </w:rPr>
            </w:pPr>
            <w:r w:rsidRPr="00A86C87">
              <w:rPr>
                <w:rFonts w:ascii="Times New Roman" w:hAnsi="Times New Roman" w:cs="Times New Roman"/>
                <w:b/>
                <w:color w:val="000000"/>
                <w:sz w:val="24"/>
                <w:szCs w:val="24"/>
                <w:lang w:val="kk-KZ"/>
              </w:rPr>
              <w:t>Күтілетін нәтиже:</w:t>
            </w:r>
          </w:p>
          <w:p w14:paraId="0726AC96" w14:textId="77777777" w:rsidR="0061255C" w:rsidRPr="003A4A66" w:rsidRDefault="006F75AA" w:rsidP="00282865">
            <w:pPr>
              <w:pStyle w:val="a4"/>
              <w:numPr>
                <w:ilvl w:val="0"/>
                <w:numId w:val="15"/>
              </w:numPr>
              <w:autoSpaceDE w:val="0"/>
              <w:autoSpaceDN w:val="0"/>
              <w:adjustRightInd w:val="0"/>
              <w:ind w:left="31" w:firstLine="0"/>
              <w:rPr>
                <w:rFonts w:eastAsiaTheme="minorHAnsi"/>
                <w:b/>
                <w:color w:val="000000"/>
                <w:lang w:val="kk-KZ"/>
              </w:rPr>
            </w:pPr>
            <w:r w:rsidRPr="003A4A66">
              <w:rPr>
                <w:rFonts w:eastAsiaTheme="minorHAnsi"/>
                <w:color w:val="000000"/>
                <w:lang w:val="kk-KZ"/>
              </w:rPr>
              <w:t xml:space="preserve">Мамыр айының екінші жексенбісі Қазақстандық </w:t>
            </w:r>
            <w:r w:rsidR="006D59AB" w:rsidRPr="003A4A66">
              <w:rPr>
                <w:rFonts w:eastAsiaTheme="minorHAnsi"/>
                <w:color w:val="000000"/>
                <w:lang w:val="kk-KZ"/>
              </w:rPr>
              <w:t>Аналар күні мерекесіне орай «Анаға тағзым» форумын өткізу</w:t>
            </w:r>
            <w:r w:rsidR="0061255C" w:rsidRPr="003A4A66">
              <w:rPr>
                <w:rFonts w:eastAsiaTheme="minorHAnsi"/>
                <w:color w:val="000000"/>
                <w:lang w:val="kk-KZ"/>
              </w:rPr>
              <w:t>, (республикалық</w:t>
            </w:r>
            <w:r w:rsidR="00B05091" w:rsidRPr="003A4A66">
              <w:rPr>
                <w:rFonts w:eastAsiaTheme="minorHAnsi"/>
                <w:color w:val="000000"/>
                <w:lang w:val="kk-KZ"/>
              </w:rPr>
              <w:t xml:space="preserve"> деңгейдегі</w:t>
            </w:r>
            <w:r w:rsidR="00070BF4" w:rsidRPr="003A4A66">
              <w:rPr>
                <w:rFonts w:eastAsiaTheme="minorHAnsi"/>
                <w:color w:val="000000"/>
                <w:lang w:val="kk-KZ"/>
              </w:rPr>
              <w:t xml:space="preserve"> 1 спикер) спикер саны 4</w:t>
            </w:r>
            <w:r w:rsidR="0061255C" w:rsidRPr="003A4A66">
              <w:rPr>
                <w:rFonts w:eastAsiaTheme="minorHAnsi"/>
                <w:color w:val="000000"/>
                <w:lang w:val="kk-KZ"/>
              </w:rPr>
              <w:t xml:space="preserve"> және </w:t>
            </w:r>
            <w:r w:rsidR="00B05091" w:rsidRPr="003A4A66">
              <w:rPr>
                <w:rFonts w:eastAsiaTheme="minorHAnsi"/>
                <w:color w:val="000000"/>
                <w:lang w:val="kk-KZ"/>
              </w:rPr>
              <w:t>1 модератор</w:t>
            </w:r>
            <w:r w:rsidR="0061255C" w:rsidRPr="003A4A66">
              <w:rPr>
                <w:rFonts w:eastAsiaTheme="minorHAnsi"/>
                <w:color w:val="000000"/>
                <w:lang w:val="kk-KZ"/>
              </w:rPr>
              <w:t>,</w:t>
            </w:r>
            <w:r w:rsidR="00070BF4" w:rsidRPr="003A4A66">
              <w:rPr>
                <w:rFonts w:eastAsiaTheme="minorHAnsi"/>
                <w:color w:val="000000"/>
                <w:lang w:val="kk-KZ"/>
              </w:rPr>
              <w:t>100</w:t>
            </w:r>
            <w:r w:rsidR="0061255C" w:rsidRPr="003A4A66">
              <w:rPr>
                <w:rFonts w:eastAsiaTheme="minorHAnsi"/>
                <w:color w:val="000000"/>
                <w:lang w:val="kk-KZ"/>
              </w:rPr>
              <w:t xml:space="preserve"> адамды қамту</w:t>
            </w:r>
            <w:r w:rsidR="00CC09CC" w:rsidRPr="003A4A66">
              <w:rPr>
                <w:rFonts w:eastAsiaTheme="minorHAnsi"/>
                <w:color w:val="000000"/>
                <w:lang w:val="kk-KZ"/>
              </w:rPr>
              <w:t>.</w:t>
            </w:r>
          </w:p>
          <w:p w14:paraId="71B7BAAD" w14:textId="77777777" w:rsidR="003A4A66" w:rsidRDefault="00DC7ED9" w:rsidP="00282865">
            <w:pPr>
              <w:pStyle w:val="a4"/>
              <w:numPr>
                <w:ilvl w:val="0"/>
                <w:numId w:val="15"/>
              </w:numPr>
              <w:autoSpaceDE w:val="0"/>
              <w:autoSpaceDN w:val="0"/>
              <w:adjustRightInd w:val="0"/>
              <w:ind w:left="31" w:firstLine="0"/>
              <w:rPr>
                <w:rFonts w:eastAsiaTheme="minorHAnsi"/>
                <w:color w:val="000000"/>
                <w:lang w:val="kk-KZ"/>
              </w:rPr>
            </w:pPr>
            <w:r w:rsidRPr="003C2B87">
              <w:rPr>
                <w:rFonts w:eastAsiaTheme="minorHAnsi"/>
                <w:color w:val="000000"/>
                <w:lang w:val="kk-KZ"/>
              </w:rPr>
              <w:t>Маусым айының үшінші жексенбісі Қазақстандық Әкелер күні мерекесіне орай</w:t>
            </w:r>
            <w:r w:rsidR="00C949EF" w:rsidRPr="003C2B87">
              <w:rPr>
                <w:rFonts w:eastAsiaTheme="minorHAnsi"/>
                <w:color w:val="000000"/>
                <w:lang w:val="kk-KZ"/>
              </w:rPr>
              <w:t xml:space="preserve">әкелер слетін  өткізу. </w:t>
            </w:r>
            <w:r w:rsidR="003A4A66">
              <w:rPr>
                <w:rFonts w:eastAsiaTheme="minorHAnsi"/>
                <w:color w:val="000000"/>
                <w:lang w:val="kk-KZ"/>
              </w:rPr>
              <w:t>С</w:t>
            </w:r>
            <w:r w:rsidR="00C949EF" w:rsidRPr="003C2B87">
              <w:rPr>
                <w:rFonts w:eastAsiaTheme="minorHAnsi"/>
                <w:color w:val="000000"/>
                <w:lang w:val="kk-KZ"/>
              </w:rPr>
              <w:t>пикер</w:t>
            </w:r>
            <w:r w:rsidR="00B05091" w:rsidRPr="003C2B87">
              <w:rPr>
                <w:rFonts w:eastAsiaTheme="minorHAnsi"/>
                <w:color w:val="000000"/>
                <w:lang w:val="kk-KZ"/>
              </w:rPr>
              <w:t xml:space="preserve"> саны 4</w:t>
            </w:r>
            <w:r w:rsidR="00C949EF" w:rsidRPr="003C2B87">
              <w:rPr>
                <w:rFonts w:eastAsiaTheme="minorHAnsi"/>
                <w:color w:val="000000"/>
                <w:lang w:val="kk-KZ"/>
              </w:rPr>
              <w:t xml:space="preserve"> және </w:t>
            </w:r>
            <w:r w:rsidR="00B05091" w:rsidRPr="003C2B87">
              <w:rPr>
                <w:rFonts w:eastAsiaTheme="minorHAnsi"/>
                <w:color w:val="000000"/>
                <w:lang w:val="kk-KZ"/>
              </w:rPr>
              <w:t>1 модератор</w:t>
            </w:r>
            <w:r w:rsidR="003A4A66">
              <w:rPr>
                <w:rFonts w:eastAsiaTheme="minorHAnsi"/>
                <w:color w:val="000000"/>
                <w:lang w:val="kk-KZ"/>
              </w:rPr>
              <w:t>, 100 адамды қамту.</w:t>
            </w:r>
          </w:p>
          <w:p w14:paraId="308163ED" w14:textId="77777777" w:rsidR="003A4A66" w:rsidRPr="003A4A66" w:rsidRDefault="003A4A66" w:rsidP="00282865">
            <w:pPr>
              <w:pStyle w:val="a4"/>
              <w:numPr>
                <w:ilvl w:val="0"/>
                <w:numId w:val="15"/>
              </w:numPr>
              <w:autoSpaceDE w:val="0"/>
              <w:autoSpaceDN w:val="0"/>
              <w:adjustRightInd w:val="0"/>
              <w:ind w:left="31" w:firstLine="0"/>
              <w:rPr>
                <w:rStyle w:val="ae"/>
                <w:rFonts w:eastAsiaTheme="minorHAnsi"/>
                <w:i w:val="0"/>
                <w:iCs w:val="0"/>
                <w:color w:val="000000"/>
                <w:lang w:val="kk-KZ"/>
              </w:rPr>
            </w:pPr>
            <w:r>
              <w:rPr>
                <w:rStyle w:val="ae"/>
                <w:i w:val="0"/>
                <w:iCs w:val="0"/>
                <w:lang w:val="kk-KZ"/>
              </w:rPr>
              <w:t>Т</w:t>
            </w:r>
            <w:r w:rsidRPr="003A4A66">
              <w:rPr>
                <w:rStyle w:val="ae"/>
                <w:i w:val="0"/>
                <w:iCs w:val="0"/>
                <w:lang w:val="kk-KZ"/>
              </w:rPr>
              <w:t>әрбие мен отбасылық салауаттылықтың өзекті мәселелерін талқылау үшін әкелер мен аналар клубын құру (әр клуб ішінде кемінде 4 кездесу).</w:t>
            </w:r>
          </w:p>
          <w:p w14:paraId="6EE35648" w14:textId="77777777" w:rsidR="003C2B87" w:rsidRPr="003A4A66" w:rsidRDefault="00DC7ED9" w:rsidP="00282865">
            <w:pPr>
              <w:pStyle w:val="a4"/>
              <w:numPr>
                <w:ilvl w:val="0"/>
                <w:numId w:val="15"/>
              </w:numPr>
              <w:autoSpaceDE w:val="0"/>
              <w:autoSpaceDN w:val="0"/>
              <w:adjustRightInd w:val="0"/>
              <w:ind w:left="31" w:firstLine="0"/>
              <w:rPr>
                <w:rFonts w:eastAsiaTheme="minorHAnsi"/>
                <w:color w:val="000000"/>
                <w:lang w:val="kk-KZ"/>
              </w:rPr>
            </w:pPr>
            <w:r w:rsidRPr="003A4A66">
              <w:rPr>
                <w:rFonts w:eastAsiaTheme="minorHAnsi"/>
                <w:color w:val="000000"/>
                <w:lang w:val="kk-KZ"/>
              </w:rPr>
              <w:t xml:space="preserve">Қазақстандық отбасы күніне орай, </w:t>
            </w:r>
            <w:r w:rsidRPr="003A4A66">
              <w:rPr>
                <w:rFonts w:eastAsiaTheme="minorHAnsi"/>
                <w:color w:val="000000"/>
                <w:lang w:val="kk-KZ"/>
              </w:rPr>
              <w:lastRenderedPageBreak/>
              <w:t xml:space="preserve">«Отбасы апталығы іс-шаралар кешенін ұйымдастыру» әр түрлі форматта кемінде – 3 шара </w:t>
            </w:r>
            <w:r w:rsidRPr="003A4A66">
              <w:rPr>
                <w:rFonts w:eastAsiaTheme="minorHAnsi"/>
                <w:i/>
                <w:color w:val="000000"/>
                <w:lang w:val="kk-KZ"/>
              </w:rPr>
              <w:t xml:space="preserve">(жаңа туған нәрестелерді нәрестелерді құттықтау, неке қиюшыларды салтанатты марапаттау, </w:t>
            </w:r>
            <w:r w:rsidR="00C949EF" w:rsidRPr="003A4A66">
              <w:rPr>
                <w:rFonts w:eastAsiaTheme="minorHAnsi"/>
                <w:i/>
                <w:color w:val="000000"/>
                <w:lang w:val="kk-KZ"/>
              </w:rPr>
              <w:t xml:space="preserve">мерейлі жыл толған </w:t>
            </w:r>
            <w:r w:rsidR="00C949EF" w:rsidRPr="003A4A66">
              <w:rPr>
                <w:rFonts w:eastAsiaTheme="minorHAnsi"/>
                <w:bCs/>
                <w:i/>
                <w:color w:val="000000"/>
                <w:lang w:val="kk-KZ"/>
              </w:rPr>
              <w:t>отау құрғандарына</w:t>
            </w:r>
            <w:r w:rsidR="00D40C6C" w:rsidRPr="003A4A66">
              <w:rPr>
                <w:rFonts w:eastAsiaTheme="minorHAnsi"/>
                <w:bCs/>
                <w:i/>
                <w:color w:val="000000"/>
                <w:lang w:val="kk-KZ"/>
              </w:rPr>
              <w:t xml:space="preserve"> 20 жылдан жоғары</w:t>
            </w:r>
            <w:r w:rsidR="00C949EF" w:rsidRPr="003A4A66">
              <w:rPr>
                <w:rFonts w:eastAsiaTheme="minorHAnsi"/>
                <w:bCs/>
                <w:i/>
                <w:color w:val="000000"/>
                <w:lang w:val="kk-KZ"/>
              </w:rPr>
              <w:t xml:space="preserve"> «Күміс той», «Алтын той», «Гауhар той» </w:t>
            </w:r>
            <w:r w:rsidR="00E12BB5" w:rsidRPr="003A4A66">
              <w:rPr>
                <w:rFonts w:eastAsiaTheme="minorHAnsi"/>
                <w:bCs/>
                <w:i/>
                <w:color w:val="000000"/>
                <w:lang w:val="kk-KZ"/>
              </w:rPr>
              <w:t>10 отбасыдан төмен емес</w:t>
            </w:r>
            <w:r w:rsidR="00C949EF" w:rsidRPr="003A4A66">
              <w:rPr>
                <w:rFonts w:eastAsiaTheme="minorHAnsi"/>
                <w:bCs/>
                <w:i/>
                <w:color w:val="000000"/>
                <w:lang w:val="kk-KZ"/>
              </w:rPr>
              <w:t xml:space="preserve"> отбасыларын құттықтау</w:t>
            </w:r>
            <w:r w:rsidR="00C949EF" w:rsidRPr="003A4A66">
              <w:rPr>
                <w:rFonts w:eastAsiaTheme="minorHAnsi"/>
                <w:bCs/>
                <w:color w:val="000000"/>
                <w:lang w:val="kk-KZ"/>
              </w:rPr>
              <w:t xml:space="preserve">).  </w:t>
            </w:r>
          </w:p>
          <w:p w14:paraId="0C0ADF59" w14:textId="653D75A2" w:rsidR="00702AA8" w:rsidRPr="00A86C87" w:rsidRDefault="00070BF4" w:rsidP="008F057D">
            <w:pPr>
              <w:pStyle w:val="a4"/>
              <w:numPr>
                <w:ilvl w:val="0"/>
                <w:numId w:val="15"/>
              </w:numPr>
              <w:tabs>
                <w:tab w:val="left" w:pos="226"/>
              </w:tabs>
              <w:ind w:left="31" w:firstLine="0"/>
              <w:jc w:val="both"/>
              <w:rPr>
                <w:rFonts w:eastAsiaTheme="minorHAnsi"/>
                <w:color w:val="000000"/>
                <w:lang w:val="kk-KZ"/>
              </w:rPr>
            </w:pPr>
            <w:r w:rsidRPr="00070BF4">
              <w:rPr>
                <w:rFonts w:eastAsiaTheme="minorHAnsi"/>
                <w:bCs/>
                <w:lang w:val="kk-KZ"/>
              </w:rPr>
              <w:t xml:space="preserve">Әрбір іс-шараны өткізуі туралы </w:t>
            </w:r>
            <w:r w:rsidRPr="00070BF4">
              <w:rPr>
                <w:rFonts w:asciiTheme="majorBidi" w:eastAsia="Calibri" w:hAnsiTheme="majorBidi" w:cstheme="majorBidi"/>
                <w:lang w:val="kk-KZ" w:eastAsia="ar-SA"/>
              </w:rPr>
              <w:t>жергілікті әлеуметтік желілерде жарықтандыру</w:t>
            </w:r>
            <w:r w:rsidRPr="00070BF4">
              <w:rPr>
                <w:rFonts w:asciiTheme="majorBidi" w:eastAsiaTheme="minorHAnsi" w:hAnsiTheme="majorBidi" w:cstheme="majorBidi"/>
                <w:i/>
                <w:lang w:val="kk-KZ"/>
              </w:rPr>
              <w:t>(кемінде 50 мың тіркелушісі бар топтарда</w:t>
            </w:r>
            <w:r w:rsidRPr="00070BF4">
              <w:rPr>
                <w:rFonts w:asciiTheme="majorBidi" w:eastAsiaTheme="minorHAnsi" w:hAnsiTheme="majorBidi" w:cstheme="majorBidi"/>
                <w:lang w:val="kk-KZ"/>
              </w:rPr>
              <w:t>)</w:t>
            </w:r>
            <w:r w:rsidRPr="00070BF4">
              <w:rPr>
                <w:rFonts w:eastAsiaTheme="minorHAnsi"/>
                <w:bCs/>
                <w:lang w:val="kk-KZ"/>
              </w:rPr>
              <w:t>;</w:t>
            </w:r>
          </w:p>
        </w:tc>
      </w:tr>
      <w:tr w:rsidR="00702AA8" w:rsidRPr="00ED2584" w14:paraId="3EC6D5D7" w14:textId="77777777" w:rsidTr="00075929">
        <w:tc>
          <w:tcPr>
            <w:tcW w:w="501" w:type="dxa"/>
          </w:tcPr>
          <w:p w14:paraId="2C685B47" w14:textId="77777777" w:rsidR="00702AA8" w:rsidRPr="002A38B1" w:rsidRDefault="00F3168C" w:rsidP="004779E7">
            <w:pPr>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2</w:t>
            </w:r>
          </w:p>
        </w:tc>
        <w:tc>
          <w:tcPr>
            <w:tcW w:w="2335" w:type="dxa"/>
          </w:tcPr>
          <w:p w14:paraId="3A828B82" w14:textId="77777777" w:rsidR="00702AA8" w:rsidRPr="00A86C87" w:rsidRDefault="00672756" w:rsidP="001113E2">
            <w:pPr>
              <w:jc w:val="both"/>
              <w:rPr>
                <w:rFonts w:ascii="Times New Roman" w:hAnsi="Times New Roman" w:cs="Times New Roman"/>
                <w:sz w:val="24"/>
                <w:szCs w:val="24"/>
                <w:lang w:val="kk-KZ"/>
              </w:rPr>
            </w:pPr>
            <w:r w:rsidRPr="00A86C87">
              <w:rPr>
                <w:rFonts w:ascii="Times New Roman" w:hAnsi="Times New Roman" w:cs="Times New Roman"/>
                <w:sz w:val="24"/>
                <w:szCs w:val="24"/>
                <w:lang w:val="kk-KZ"/>
              </w:rPr>
              <w:t xml:space="preserve">Отбасылық демографиялық және гендерлік мәчелелерді шешуге жәрдемдесу </w:t>
            </w:r>
          </w:p>
        </w:tc>
        <w:tc>
          <w:tcPr>
            <w:tcW w:w="1985" w:type="dxa"/>
          </w:tcPr>
          <w:p w14:paraId="3D2ED677" w14:textId="77777777" w:rsidR="00702AA8" w:rsidRPr="00A86C87" w:rsidRDefault="00672756" w:rsidP="00A308EA">
            <w:pPr>
              <w:jc w:val="center"/>
              <w:rPr>
                <w:rFonts w:ascii="Times New Roman" w:hAnsi="Times New Roman" w:cs="Times New Roman"/>
                <w:sz w:val="24"/>
                <w:szCs w:val="24"/>
                <w:lang w:val="kk-KZ"/>
              </w:rPr>
            </w:pPr>
            <w:r w:rsidRPr="00A86C87">
              <w:rPr>
                <w:rFonts w:ascii="Times New Roman" w:hAnsi="Times New Roman" w:cs="Times New Roman"/>
                <w:sz w:val="24"/>
                <w:szCs w:val="24"/>
                <w:lang w:val="kk-KZ"/>
              </w:rPr>
              <w:t xml:space="preserve">Атырау қаласында зорлық зомбылықтың алдын-алу </w:t>
            </w:r>
          </w:p>
        </w:tc>
        <w:tc>
          <w:tcPr>
            <w:tcW w:w="3969" w:type="dxa"/>
          </w:tcPr>
          <w:p w14:paraId="48E65DB5" w14:textId="77777777" w:rsidR="00806D00" w:rsidRPr="00806D00" w:rsidRDefault="00806D00" w:rsidP="00806D00">
            <w:pPr>
              <w:pStyle w:val="ab"/>
              <w:jc w:val="both"/>
              <w:rPr>
                <w:rFonts w:ascii="Times New Roman" w:hAnsi="Times New Roman" w:cs="Times New Roman"/>
                <w:sz w:val="24"/>
                <w:szCs w:val="24"/>
                <w:lang w:val="kk-KZ"/>
              </w:rPr>
            </w:pPr>
            <w:r w:rsidRPr="00806D00">
              <w:rPr>
                <w:rFonts w:ascii="Times New Roman" w:hAnsi="Times New Roman" w:cs="Times New Roman"/>
                <w:sz w:val="24"/>
                <w:szCs w:val="24"/>
                <w:lang w:val="kk-KZ"/>
              </w:rPr>
              <w:t>2024 жылдың Атырау қаласы полиция басқармасы  Жергілікті полиция қызметінің қызметкерлерімен отбасы-тұрмыстық қатынастар аясында әйелдерге қатысты жасалған қылмыстар мен құқық бұзушылықтардың алдын - алу бағытында бірқатар жұмыстар атқарылды.</w:t>
            </w:r>
          </w:p>
          <w:p w14:paraId="48A5D7B9" w14:textId="77777777" w:rsidR="00806D00" w:rsidRPr="00806D00" w:rsidRDefault="00806D00" w:rsidP="00806D00">
            <w:pPr>
              <w:pStyle w:val="ab"/>
              <w:jc w:val="both"/>
              <w:rPr>
                <w:rFonts w:ascii="Times New Roman" w:hAnsi="Times New Roman" w:cs="Times New Roman"/>
                <w:color w:val="000000" w:themeColor="text1"/>
                <w:sz w:val="24"/>
                <w:szCs w:val="24"/>
                <w:lang w:val="kk-KZ"/>
              </w:rPr>
            </w:pPr>
            <w:r w:rsidRPr="00806D00">
              <w:rPr>
                <w:rFonts w:ascii="Times New Roman" w:hAnsi="Times New Roman" w:cs="Times New Roman"/>
                <w:sz w:val="24"/>
                <w:szCs w:val="24"/>
                <w:lang w:val="kk-KZ"/>
              </w:rPr>
              <w:tab/>
              <w:t xml:space="preserve">Атқарылған жұмыстар нәтижесінде 2024 жылдың 11 айында отбасы-тұрмыс саласындағы құқық бұзушылықтар бойынша ҚР ӘҚБтК-нің 73 бабымен </w:t>
            </w:r>
            <w:r w:rsidRPr="00806D00">
              <w:rPr>
                <w:rFonts w:ascii="Times New Roman" w:hAnsi="Times New Roman" w:cs="Times New Roman"/>
                <w:i/>
                <w:sz w:val="24"/>
                <w:szCs w:val="24"/>
                <w:lang w:val="kk-KZ"/>
              </w:rPr>
              <w:t>(</w:t>
            </w:r>
            <w:r w:rsidRPr="00806D00">
              <w:rPr>
                <w:rFonts w:ascii="Times New Roman" w:hAnsi="Times New Roman" w:cs="Times New Roman"/>
                <w:i/>
                <w:color w:val="000000" w:themeColor="text1"/>
                <w:sz w:val="24"/>
                <w:szCs w:val="24"/>
                <w:lang w:val="kk-KZ"/>
              </w:rPr>
              <w:t>отбасы-тұрмыстық қарым-қатынастар аясындағы құқыққа қарсы әрекеттер)</w:t>
            </w:r>
            <w:r w:rsidRPr="00806D00">
              <w:rPr>
                <w:rFonts w:ascii="Times New Roman" w:hAnsi="Times New Roman" w:cs="Times New Roman"/>
                <w:color w:val="000000" w:themeColor="text1"/>
                <w:sz w:val="24"/>
                <w:szCs w:val="24"/>
                <w:lang w:val="kk-KZ"/>
              </w:rPr>
              <w:t xml:space="preserve"> 3781 (2023ж – 1925) тұлға әкімшілік жауапкершілікке тартылды. </w:t>
            </w:r>
          </w:p>
          <w:p w14:paraId="1D51AE6C" w14:textId="77777777" w:rsidR="00806D00" w:rsidRPr="00806D00" w:rsidRDefault="00806D00" w:rsidP="00806D00">
            <w:pPr>
              <w:pStyle w:val="ab"/>
              <w:jc w:val="both"/>
              <w:rPr>
                <w:rFonts w:ascii="Times New Roman" w:hAnsi="Times New Roman" w:cs="Times New Roman"/>
                <w:color w:val="000000" w:themeColor="text1"/>
                <w:sz w:val="24"/>
                <w:szCs w:val="24"/>
                <w:lang w:val="kk-KZ"/>
              </w:rPr>
            </w:pPr>
            <w:r w:rsidRPr="00806D00">
              <w:rPr>
                <w:rFonts w:ascii="Times New Roman" w:hAnsi="Times New Roman" w:cs="Times New Roman"/>
                <w:sz w:val="24"/>
                <w:szCs w:val="24"/>
                <w:lang w:val="kk-KZ"/>
              </w:rPr>
              <w:t>102 жүйесіне жанұялы жанжал бойынша түскен хабарламалар саны 4207.</w:t>
            </w:r>
          </w:p>
          <w:p w14:paraId="619D3362" w14:textId="77777777" w:rsidR="00806D00" w:rsidRPr="00806D00" w:rsidRDefault="00806D00" w:rsidP="00806D00">
            <w:pPr>
              <w:pStyle w:val="ab"/>
              <w:jc w:val="both"/>
              <w:rPr>
                <w:rFonts w:ascii="Times New Roman" w:hAnsi="Times New Roman" w:cs="Times New Roman"/>
                <w:sz w:val="24"/>
                <w:szCs w:val="24"/>
                <w:lang w:val="kk-KZ"/>
              </w:rPr>
            </w:pPr>
            <w:r w:rsidRPr="00806D00">
              <w:rPr>
                <w:rFonts w:ascii="Times New Roman" w:hAnsi="Times New Roman" w:cs="Times New Roman"/>
                <w:sz w:val="24"/>
                <w:szCs w:val="24"/>
                <w:lang w:val="kk-KZ"/>
              </w:rPr>
              <w:lastRenderedPageBreak/>
              <w:t xml:space="preserve">Шығарылған қорғау нұсқамаларының саны 2187 (1704). Сонымен қатар, қорғау нұсқамасын бұзғандары үшін Әкімшілік кодекстің 461 бабымен </w:t>
            </w:r>
            <w:r w:rsidRPr="00806D00">
              <w:rPr>
                <w:rFonts w:ascii="Times New Roman" w:hAnsi="Times New Roman" w:cs="Times New Roman"/>
                <w:color w:val="000000" w:themeColor="text1"/>
                <w:sz w:val="24"/>
                <w:szCs w:val="24"/>
                <w:lang w:val="kk-KZ"/>
              </w:rPr>
              <w:t xml:space="preserve">155 </w:t>
            </w:r>
            <w:r w:rsidRPr="00806D00">
              <w:rPr>
                <w:rFonts w:ascii="Times New Roman" w:hAnsi="Times New Roman" w:cs="Times New Roman"/>
                <w:sz w:val="24"/>
                <w:szCs w:val="24"/>
                <w:lang w:val="kk-KZ"/>
              </w:rPr>
              <w:t xml:space="preserve">(2023-105) құқық бұзушы жауапкершілікке тартылды. </w:t>
            </w:r>
          </w:p>
          <w:p w14:paraId="66C921BF" w14:textId="77777777" w:rsidR="00806D00" w:rsidRPr="00806D00" w:rsidRDefault="00806D00" w:rsidP="00806D00">
            <w:pPr>
              <w:pStyle w:val="ab"/>
              <w:jc w:val="both"/>
              <w:rPr>
                <w:rFonts w:ascii="Times New Roman" w:hAnsi="Times New Roman" w:cs="Times New Roman"/>
                <w:sz w:val="24"/>
                <w:szCs w:val="24"/>
                <w:lang w:val="kk-KZ"/>
              </w:rPr>
            </w:pPr>
            <w:r w:rsidRPr="00806D00">
              <w:rPr>
                <w:rFonts w:ascii="Times New Roman" w:hAnsi="Times New Roman" w:cs="Times New Roman"/>
                <w:sz w:val="24"/>
                <w:szCs w:val="24"/>
                <w:lang w:val="kk-KZ"/>
              </w:rPr>
              <w:t>Осы санатқа жататын бұзушылық жасаған үшін жауапкершілікке тартылған  адамдардың ішінен 550 (2023ж - 414) адамға сотпен мінез-құлқыларына ерекше талаптар белгіленген.</w:t>
            </w:r>
          </w:p>
          <w:p w14:paraId="4D2092D9" w14:textId="77777777" w:rsidR="00806D00" w:rsidRPr="00806D00" w:rsidRDefault="00806D00" w:rsidP="00806D00">
            <w:pPr>
              <w:pStyle w:val="ab"/>
              <w:jc w:val="both"/>
              <w:rPr>
                <w:rFonts w:ascii="Times New Roman" w:hAnsi="Times New Roman" w:cs="Times New Roman"/>
                <w:color w:val="000000" w:themeColor="text1"/>
                <w:sz w:val="24"/>
                <w:szCs w:val="24"/>
                <w:lang w:val="kk-KZ"/>
              </w:rPr>
            </w:pPr>
            <w:r w:rsidRPr="00806D00">
              <w:rPr>
                <w:rFonts w:ascii="Times New Roman" w:hAnsi="Times New Roman" w:cs="Times New Roman"/>
                <w:sz w:val="24"/>
                <w:szCs w:val="24"/>
                <w:lang w:val="kk-KZ"/>
              </w:rPr>
              <w:t>Сонымен қатар, «Тұрмыстық зорлық-зомбылықтан зардап шеккен әйел адамдарға арналған»</w:t>
            </w:r>
            <w:r w:rsidR="00316350">
              <w:rPr>
                <w:rFonts w:ascii="Times New Roman" w:hAnsi="Times New Roman" w:cs="Times New Roman"/>
                <w:sz w:val="24"/>
                <w:szCs w:val="24"/>
                <w:lang w:val="kk-KZ"/>
              </w:rPr>
              <w:t xml:space="preserve"> дағдарыс орталығына Атырау ҚПБ</w:t>
            </w:r>
            <w:r w:rsidRPr="00806D00">
              <w:rPr>
                <w:rFonts w:ascii="Times New Roman" w:hAnsi="Times New Roman" w:cs="Times New Roman"/>
                <w:sz w:val="24"/>
                <w:szCs w:val="24"/>
                <w:lang w:val="kk-KZ"/>
              </w:rPr>
              <w:t xml:space="preserve">қызметкерлерімен 2024 жылдың </w:t>
            </w:r>
            <w:r w:rsidRPr="00806D00">
              <w:rPr>
                <w:rFonts w:ascii="Times New Roman" w:hAnsi="Times New Roman" w:cs="Times New Roman"/>
                <w:color w:val="000000" w:themeColor="text1"/>
                <w:sz w:val="24"/>
                <w:szCs w:val="24"/>
                <w:lang w:val="kk-KZ"/>
              </w:rPr>
              <w:t>11 айында тұрмыстық зорлық-зомбылықтан зәбір көрген дағдарыс орталығы баспанасына 29 әйел адам, 75 бала  орналастырылды.</w:t>
            </w:r>
          </w:p>
          <w:p w14:paraId="3FF234A6" w14:textId="39DD9272" w:rsidR="00702AA8" w:rsidRPr="00A86C87" w:rsidRDefault="00806D00" w:rsidP="008F057D">
            <w:pPr>
              <w:pStyle w:val="ab"/>
              <w:jc w:val="both"/>
              <w:rPr>
                <w:rFonts w:ascii="Times New Roman" w:hAnsi="Times New Roman" w:cs="Times New Roman"/>
                <w:sz w:val="24"/>
                <w:szCs w:val="24"/>
                <w:lang w:val="kk-KZ"/>
              </w:rPr>
            </w:pPr>
            <w:r w:rsidRPr="00806D00">
              <w:rPr>
                <w:rFonts w:ascii="Times New Roman" w:hAnsi="Times New Roman" w:cs="Times New Roman"/>
                <w:bCs/>
                <w:color w:val="000000" w:themeColor="text1"/>
                <w:sz w:val="24"/>
                <w:szCs w:val="24"/>
                <w:lang w:val="kk-KZ"/>
              </w:rPr>
              <w:t>Көрсетілген консультациялар саны - 473, заңгерлермен - 66, психологтармен - 56, әлеуметтік қызметкерлермен – 351.Дағдарыс орталығының сенім телефонына хабарласқан және аяқтай келушілер, яғни жалпы көрсетілген консультациялар саны – 473.</w:t>
            </w:r>
          </w:p>
        </w:tc>
        <w:tc>
          <w:tcPr>
            <w:tcW w:w="1417" w:type="dxa"/>
          </w:tcPr>
          <w:p w14:paraId="49DA8844" w14:textId="77777777" w:rsidR="00702AA8" w:rsidRPr="00A86C87" w:rsidRDefault="00672756" w:rsidP="00A308EA">
            <w:pPr>
              <w:jc w:val="center"/>
              <w:rPr>
                <w:rFonts w:ascii="Times New Roman" w:hAnsi="Times New Roman" w:cs="Times New Roman"/>
                <w:sz w:val="24"/>
                <w:szCs w:val="24"/>
                <w:lang w:val="kk-KZ"/>
              </w:rPr>
            </w:pPr>
            <w:r w:rsidRPr="00A86C87">
              <w:rPr>
                <w:rFonts w:ascii="Times New Roman" w:hAnsi="Times New Roman" w:cs="Times New Roman"/>
                <w:sz w:val="24"/>
                <w:szCs w:val="24"/>
                <w:lang w:val="kk-KZ"/>
              </w:rPr>
              <w:lastRenderedPageBreak/>
              <w:t>3 000 000 тг</w:t>
            </w:r>
          </w:p>
        </w:tc>
        <w:tc>
          <w:tcPr>
            <w:tcW w:w="1276" w:type="dxa"/>
          </w:tcPr>
          <w:p w14:paraId="5FAA68E0" w14:textId="77777777" w:rsidR="00702AA8" w:rsidRPr="00A86C87" w:rsidRDefault="00672756" w:rsidP="00A308EA">
            <w:pPr>
              <w:jc w:val="center"/>
              <w:rPr>
                <w:rFonts w:ascii="Times New Roman" w:hAnsi="Times New Roman" w:cs="Times New Roman"/>
                <w:sz w:val="24"/>
                <w:szCs w:val="24"/>
                <w:lang w:val="kk-KZ"/>
              </w:rPr>
            </w:pPr>
            <w:r w:rsidRPr="00A86C87">
              <w:rPr>
                <w:rFonts w:ascii="Times New Roman" w:hAnsi="Times New Roman" w:cs="Times New Roman"/>
                <w:sz w:val="24"/>
                <w:szCs w:val="24"/>
                <w:lang w:val="kk-KZ"/>
              </w:rPr>
              <w:t>Қысқа мерзімді</w:t>
            </w:r>
          </w:p>
        </w:tc>
        <w:tc>
          <w:tcPr>
            <w:tcW w:w="4535" w:type="dxa"/>
          </w:tcPr>
          <w:p w14:paraId="278640DA" w14:textId="77777777" w:rsidR="00B05091" w:rsidRPr="00A86C87" w:rsidRDefault="00B05091" w:rsidP="00B05091">
            <w:pPr>
              <w:rPr>
                <w:rFonts w:ascii="Times New Roman" w:hAnsi="Times New Roman" w:cs="Times New Roman"/>
                <w:b/>
                <w:sz w:val="24"/>
                <w:szCs w:val="24"/>
                <w:lang w:val="kk-KZ"/>
              </w:rPr>
            </w:pPr>
            <w:r w:rsidRPr="00A86C87">
              <w:rPr>
                <w:rFonts w:ascii="Times New Roman" w:hAnsi="Times New Roman" w:cs="Times New Roman"/>
                <w:b/>
                <w:sz w:val="24"/>
                <w:szCs w:val="24"/>
                <w:lang w:val="kk-KZ"/>
              </w:rPr>
              <w:t>Нысаналы индикатор:</w:t>
            </w:r>
          </w:p>
          <w:p w14:paraId="6472BF1D" w14:textId="77777777" w:rsidR="00B05091" w:rsidRPr="00A86C87" w:rsidRDefault="00D23F63" w:rsidP="00B05091">
            <w:pP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B05091" w:rsidRPr="00A86C87">
              <w:rPr>
                <w:rFonts w:ascii="Times New Roman" w:hAnsi="Times New Roman" w:cs="Times New Roman"/>
                <w:sz w:val="24"/>
                <w:szCs w:val="24"/>
                <w:lang w:val="kk-KZ"/>
              </w:rPr>
              <w:t>Зорлық-зомбылықтың алдын-алу мақсатында шаралар ұйымдастыру.</w:t>
            </w:r>
          </w:p>
          <w:p w14:paraId="211AA629" w14:textId="77777777" w:rsidR="00702AA8" w:rsidRDefault="00B05091" w:rsidP="00B05091">
            <w:pPr>
              <w:rPr>
                <w:rFonts w:ascii="Times New Roman" w:hAnsi="Times New Roman" w:cs="Times New Roman"/>
                <w:i/>
                <w:sz w:val="24"/>
                <w:szCs w:val="24"/>
                <w:lang w:val="kk-KZ"/>
              </w:rPr>
            </w:pPr>
            <w:r w:rsidRPr="00A86C87">
              <w:rPr>
                <w:rFonts w:ascii="Times New Roman" w:hAnsi="Times New Roman" w:cs="Times New Roman"/>
                <w:i/>
                <w:sz w:val="24"/>
                <w:szCs w:val="24"/>
                <w:lang w:val="kk-KZ"/>
              </w:rPr>
              <w:t>(</w:t>
            </w:r>
            <w:r w:rsidR="00672756" w:rsidRPr="00A86C87">
              <w:rPr>
                <w:rFonts w:ascii="Times New Roman" w:hAnsi="Times New Roman" w:cs="Times New Roman"/>
                <w:i/>
                <w:sz w:val="24"/>
                <w:szCs w:val="24"/>
                <w:lang w:val="kk-KZ"/>
              </w:rPr>
              <w:t>Тұрғындардың жобамен тік</w:t>
            </w:r>
            <w:r w:rsidRPr="00A86C87">
              <w:rPr>
                <w:rFonts w:ascii="Times New Roman" w:hAnsi="Times New Roman" w:cs="Times New Roman"/>
                <w:i/>
                <w:sz w:val="24"/>
                <w:szCs w:val="24"/>
                <w:lang w:val="kk-KZ"/>
              </w:rPr>
              <w:t xml:space="preserve">елей қамту саны – </w:t>
            </w:r>
            <w:r w:rsidR="00167329">
              <w:rPr>
                <w:rFonts w:ascii="Times New Roman" w:hAnsi="Times New Roman" w:cs="Times New Roman"/>
                <w:i/>
                <w:sz w:val="24"/>
                <w:szCs w:val="24"/>
                <w:lang w:val="kk-KZ"/>
              </w:rPr>
              <w:t>5</w:t>
            </w:r>
            <w:r w:rsidRPr="00A86C87">
              <w:rPr>
                <w:rFonts w:ascii="Times New Roman" w:hAnsi="Times New Roman" w:cs="Times New Roman"/>
                <w:i/>
                <w:sz w:val="24"/>
                <w:szCs w:val="24"/>
                <w:lang w:val="kk-KZ"/>
              </w:rPr>
              <w:t>00 адам)</w:t>
            </w:r>
          </w:p>
          <w:p w14:paraId="16653895" w14:textId="77777777" w:rsidR="00D23F63" w:rsidRPr="00BC5FA7" w:rsidRDefault="00D23F63" w:rsidP="00BC5FA7">
            <w:pPr>
              <w:pStyle w:val="ab"/>
              <w:rPr>
                <w:rFonts w:ascii="Times New Roman" w:hAnsi="Times New Roman" w:cs="Times New Roman"/>
                <w:sz w:val="24"/>
                <w:szCs w:val="24"/>
                <w:lang w:val="kk-KZ"/>
              </w:rPr>
            </w:pPr>
            <w:r w:rsidRPr="00D23F63">
              <w:rPr>
                <w:rStyle w:val="y2iqfc"/>
                <w:rFonts w:ascii="Times New Roman" w:hAnsi="Times New Roman" w:cs="Times New Roman"/>
                <w:sz w:val="24"/>
                <w:szCs w:val="24"/>
                <w:lang w:val="kk-KZ"/>
              </w:rPr>
              <w:t xml:space="preserve">2. </w:t>
            </w:r>
            <w:r w:rsidRPr="002C2436">
              <w:rPr>
                <w:rStyle w:val="y2iqfc"/>
                <w:rFonts w:ascii="Times New Roman" w:hAnsi="Times New Roman" w:cs="Times New Roman"/>
                <w:sz w:val="24"/>
                <w:szCs w:val="24"/>
                <w:lang w:val="kk-KZ"/>
              </w:rPr>
              <w:t>Ақпараттық қамту – 50 000 қаралым.</w:t>
            </w:r>
          </w:p>
          <w:p w14:paraId="414B53E5" w14:textId="77777777" w:rsidR="00B05091" w:rsidRPr="00A86C87" w:rsidRDefault="00B05091" w:rsidP="00B05091">
            <w:pPr>
              <w:rPr>
                <w:rFonts w:ascii="Times New Roman" w:hAnsi="Times New Roman" w:cs="Times New Roman"/>
                <w:b/>
                <w:sz w:val="24"/>
                <w:szCs w:val="24"/>
                <w:lang w:val="kk-KZ"/>
              </w:rPr>
            </w:pPr>
            <w:r w:rsidRPr="00A86C87">
              <w:rPr>
                <w:rFonts w:ascii="Times New Roman" w:hAnsi="Times New Roman" w:cs="Times New Roman"/>
                <w:b/>
                <w:sz w:val="24"/>
                <w:szCs w:val="24"/>
                <w:lang w:val="kk-KZ"/>
              </w:rPr>
              <w:t>Күтілетін нәтиже:</w:t>
            </w:r>
          </w:p>
          <w:p w14:paraId="01DE54BB" w14:textId="77777777" w:rsidR="00167329" w:rsidRPr="00167329" w:rsidRDefault="00167329" w:rsidP="00282865">
            <w:pPr>
              <w:pStyle w:val="ab"/>
              <w:numPr>
                <w:ilvl w:val="0"/>
                <w:numId w:val="21"/>
              </w:numPr>
              <w:ind w:left="0" w:firstLine="31"/>
              <w:jc w:val="both"/>
              <w:rPr>
                <w:rFonts w:ascii="Times New Roman" w:hAnsi="Times New Roman" w:cs="Times New Roman"/>
                <w:b/>
                <w:color w:val="000000"/>
                <w:sz w:val="24"/>
                <w:szCs w:val="24"/>
                <w:lang w:val="kk-KZ"/>
              </w:rPr>
            </w:pPr>
            <w:r>
              <w:rPr>
                <w:rFonts w:ascii="Times New Roman" w:hAnsi="Times New Roman" w:cs="Times New Roman"/>
                <w:sz w:val="24"/>
                <w:szCs w:val="24"/>
                <w:lang w:val="kk-KZ"/>
              </w:rPr>
              <w:t>Қ</w:t>
            </w:r>
            <w:r w:rsidR="00A323CD" w:rsidRPr="00167329">
              <w:rPr>
                <w:rFonts w:ascii="Times New Roman" w:hAnsi="Times New Roman" w:cs="Times New Roman"/>
                <w:sz w:val="24"/>
                <w:szCs w:val="24"/>
                <w:lang w:val="kk-KZ"/>
              </w:rPr>
              <w:t>оғамда</w:t>
            </w:r>
            <w:r>
              <w:rPr>
                <w:rFonts w:ascii="Times New Roman" w:hAnsi="Times New Roman" w:cs="Times New Roman"/>
                <w:sz w:val="24"/>
                <w:szCs w:val="24"/>
                <w:lang w:val="kk-KZ"/>
              </w:rPr>
              <w:t>ғы</w:t>
            </w:r>
            <w:r w:rsidR="00A323CD" w:rsidRPr="00167329">
              <w:rPr>
                <w:rFonts w:ascii="Times New Roman" w:hAnsi="Times New Roman" w:cs="Times New Roman"/>
                <w:sz w:val="24"/>
                <w:szCs w:val="24"/>
                <w:lang w:val="kk-KZ"/>
              </w:rPr>
              <w:t xml:space="preserve"> зорлық-зомбылықтың алдын-алу, оған </w:t>
            </w:r>
            <w:r w:rsidR="00BC5FA7">
              <w:rPr>
                <w:rFonts w:ascii="Times New Roman" w:hAnsi="Times New Roman" w:cs="Times New Roman"/>
                <w:sz w:val="24"/>
                <w:szCs w:val="24"/>
                <w:lang w:val="kk-KZ"/>
              </w:rPr>
              <w:t xml:space="preserve">қарсы </w:t>
            </w:r>
            <w:r w:rsidR="00A323CD" w:rsidRPr="00167329">
              <w:rPr>
                <w:rFonts w:ascii="Times New Roman" w:hAnsi="Times New Roman" w:cs="Times New Roman"/>
                <w:sz w:val="24"/>
                <w:szCs w:val="24"/>
                <w:lang w:val="kk-KZ"/>
              </w:rPr>
              <w:t>күрес жүргізу</w:t>
            </w:r>
            <w:r>
              <w:rPr>
                <w:rFonts w:ascii="Times New Roman" w:hAnsi="Times New Roman" w:cs="Times New Roman"/>
                <w:sz w:val="24"/>
                <w:szCs w:val="24"/>
                <w:lang w:val="kk-KZ"/>
              </w:rPr>
              <w:t xml:space="preserve"> мақсатында з</w:t>
            </w:r>
            <w:r w:rsidRPr="00167329">
              <w:rPr>
                <w:rFonts w:ascii="Times New Roman" w:hAnsi="Times New Roman" w:cs="Times New Roman"/>
                <w:sz w:val="24"/>
                <w:szCs w:val="24"/>
                <w:lang w:val="kk-KZ"/>
              </w:rPr>
              <w:t>орлық-зомбылыққа қарсы форум өткізу</w:t>
            </w:r>
            <w:r w:rsidR="00A323CD" w:rsidRPr="00167329">
              <w:rPr>
                <w:rFonts w:ascii="Times New Roman" w:hAnsi="Times New Roman" w:cs="Times New Roman"/>
                <w:sz w:val="24"/>
                <w:szCs w:val="24"/>
                <w:lang w:val="kk-KZ"/>
              </w:rPr>
              <w:t xml:space="preserve">. </w:t>
            </w:r>
            <w:r w:rsidRPr="00167329">
              <w:rPr>
                <w:rFonts w:ascii="Times New Roman" w:hAnsi="Times New Roman" w:cs="Times New Roman"/>
                <w:color w:val="000000"/>
                <w:sz w:val="24"/>
                <w:szCs w:val="24"/>
                <w:lang w:val="kk-KZ"/>
              </w:rPr>
              <w:t>(</w:t>
            </w:r>
            <w:r w:rsidRPr="00167329">
              <w:rPr>
                <w:rFonts w:ascii="Times New Roman" w:hAnsi="Times New Roman" w:cs="Times New Roman"/>
                <w:i/>
                <w:iCs/>
                <w:color w:val="000000"/>
                <w:sz w:val="24"/>
                <w:szCs w:val="24"/>
                <w:lang w:val="kk-KZ"/>
              </w:rPr>
              <w:t>республикалық деңгейдегі 1 спикер) спикер саны 4 және 1 модератор, 1</w:t>
            </w:r>
            <w:r w:rsidR="00BC5FA7">
              <w:rPr>
                <w:rFonts w:ascii="Times New Roman" w:hAnsi="Times New Roman" w:cs="Times New Roman"/>
                <w:i/>
                <w:iCs/>
                <w:color w:val="000000"/>
                <w:sz w:val="24"/>
                <w:szCs w:val="24"/>
              </w:rPr>
              <w:t>0</w:t>
            </w:r>
            <w:r w:rsidRPr="00167329">
              <w:rPr>
                <w:rFonts w:ascii="Times New Roman" w:hAnsi="Times New Roman" w:cs="Times New Roman"/>
                <w:i/>
                <w:iCs/>
                <w:color w:val="000000"/>
                <w:sz w:val="24"/>
                <w:szCs w:val="24"/>
                <w:lang w:val="kk-KZ"/>
              </w:rPr>
              <w:t>0 адамды қамту.</w:t>
            </w:r>
          </w:p>
          <w:p w14:paraId="496549EC" w14:textId="77777777" w:rsidR="00167329" w:rsidRDefault="00167329" w:rsidP="00282865">
            <w:pPr>
              <w:pStyle w:val="ab"/>
              <w:numPr>
                <w:ilvl w:val="0"/>
                <w:numId w:val="21"/>
              </w:numPr>
              <w:ind w:left="0" w:firstLine="31"/>
              <w:jc w:val="both"/>
              <w:rPr>
                <w:rFonts w:ascii="Times New Roman" w:eastAsiaTheme="minorEastAsia" w:hAnsi="Times New Roman" w:cs="Times New Roman"/>
                <w:sz w:val="24"/>
                <w:szCs w:val="24"/>
                <w:lang w:val="kk-KZ" w:eastAsia="ru-RU"/>
              </w:rPr>
            </w:pPr>
            <w:r w:rsidRPr="00167329">
              <w:rPr>
                <w:rFonts w:ascii="Times New Roman" w:hAnsi="Times New Roman" w:cs="Times New Roman"/>
                <w:sz w:val="24"/>
                <w:szCs w:val="24"/>
                <w:lang w:val="kk-KZ"/>
              </w:rPr>
              <w:t>«Тұрмыстық зорлық-зомбылыққа қарсы 16 күні» акциясы аясында іс-шаралар кешенін (мысалы, қаладағы акциялар, ауылдық округтердегі жиындар және т.б.) ұйымдастыру – әрбір іс-шараға кемінде 50 адамның қатысуын қамтамасыз ететін кемінде 5 іс-шара;</w:t>
            </w:r>
          </w:p>
          <w:p w14:paraId="4DD1C139" w14:textId="77777777" w:rsidR="00167329" w:rsidRPr="00167329" w:rsidRDefault="00167329" w:rsidP="00282865">
            <w:pPr>
              <w:pStyle w:val="ab"/>
              <w:numPr>
                <w:ilvl w:val="0"/>
                <w:numId w:val="21"/>
              </w:numPr>
              <w:ind w:left="0" w:firstLine="31"/>
              <w:rPr>
                <w:rFonts w:ascii="Times New Roman" w:eastAsiaTheme="minorEastAsia" w:hAnsi="Times New Roman" w:cs="Times New Roman"/>
                <w:sz w:val="24"/>
                <w:szCs w:val="24"/>
                <w:lang w:val="kk-KZ" w:eastAsia="ru-RU"/>
              </w:rPr>
            </w:pPr>
            <w:r w:rsidRPr="00167329">
              <w:rPr>
                <w:rFonts w:ascii="Times New Roman" w:hAnsi="Times New Roman" w:cs="Times New Roman"/>
                <w:sz w:val="24"/>
                <w:szCs w:val="24"/>
                <w:lang w:val="kk-KZ"/>
              </w:rPr>
              <w:t>Іс-шараға қатысушылар үшін 200</w:t>
            </w:r>
            <w:r>
              <w:rPr>
                <w:rFonts w:ascii="Times New Roman" w:hAnsi="Times New Roman" w:cs="Times New Roman"/>
                <w:sz w:val="24"/>
                <w:szCs w:val="24"/>
                <w:lang w:val="kk-KZ"/>
              </w:rPr>
              <w:t xml:space="preserve"> дана</w:t>
            </w:r>
            <w:r w:rsidRPr="00167329">
              <w:rPr>
                <w:rFonts w:ascii="Times New Roman" w:hAnsi="Times New Roman" w:cs="Times New Roman"/>
                <w:sz w:val="24"/>
                <w:szCs w:val="24"/>
                <w:lang w:val="kk-KZ"/>
              </w:rPr>
              <w:t xml:space="preserve"> ақпараттық брошюра әзірлеу</w:t>
            </w:r>
          </w:p>
          <w:p w14:paraId="02EE7410" w14:textId="77777777" w:rsidR="00687E51" w:rsidRPr="00D13572" w:rsidRDefault="00687E51" w:rsidP="00282865">
            <w:pPr>
              <w:pStyle w:val="a4"/>
              <w:numPr>
                <w:ilvl w:val="0"/>
                <w:numId w:val="21"/>
              </w:numPr>
              <w:tabs>
                <w:tab w:val="left" w:pos="303"/>
                <w:tab w:val="center" w:pos="497"/>
                <w:tab w:val="center" w:pos="639"/>
              </w:tabs>
              <w:ind w:left="0" w:firstLine="31"/>
              <w:jc w:val="both"/>
              <w:rPr>
                <w:rFonts w:eastAsiaTheme="minorHAnsi"/>
                <w:bCs/>
                <w:lang w:val="kk-KZ"/>
              </w:rPr>
            </w:pPr>
            <w:r w:rsidRPr="00D13572">
              <w:rPr>
                <w:rFonts w:eastAsiaTheme="minorHAnsi"/>
                <w:bCs/>
                <w:lang w:val="kk-KZ"/>
              </w:rPr>
              <w:t xml:space="preserve">Кәсіби мамандардың тренерлігімен </w:t>
            </w:r>
            <w:r w:rsidRPr="00D13572">
              <w:rPr>
                <w:rFonts w:eastAsiaTheme="minorHAnsi"/>
                <w:bCs/>
                <w:lang w:val="kk-KZ"/>
              </w:rPr>
              <w:lastRenderedPageBreak/>
              <w:t>Әйелдер мен балаларға қатысты зорлық-зомбылықтың, буллингтің алдын алу бойынша құзыретті мекемелердің мамандарының (</w:t>
            </w:r>
            <w:r w:rsidRPr="00D13572">
              <w:rPr>
                <w:rFonts w:eastAsiaTheme="minorHAnsi"/>
                <w:bCs/>
                <w:i/>
                <w:lang w:val="kk-KZ"/>
              </w:rPr>
              <w:t>мемлекеттік қызметкерлер, дағдарыс орталығы, полиция инспекторлары, психологтар</w:t>
            </w:r>
            <w:r w:rsidRPr="00D13572">
              <w:rPr>
                <w:rFonts w:eastAsiaTheme="minorHAnsi"/>
                <w:bCs/>
                <w:lang w:val="kk-KZ"/>
              </w:rPr>
              <w:t>) біліктілігін арттыру (тренинг) – қатысушылар саны: кемінде 30, оқу ұзақтығы: 12 сағат, тренерлер саны: 2 (</w:t>
            </w:r>
            <w:r w:rsidRPr="00D13572">
              <w:rPr>
                <w:rFonts w:eastAsiaTheme="minorHAnsi"/>
                <w:bCs/>
                <w:i/>
                <w:lang w:val="kk-KZ"/>
              </w:rPr>
              <w:t>кемінде 1-уі Республикалық деңгейдегі өз саласында танымал тренер болу қажет</w:t>
            </w:r>
            <w:r w:rsidRPr="00D13572">
              <w:rPr>
                <w:rFonts w:eastAsiaTheme="minorHAnsi"/>
                <w:bCs/>
                <w:lang w:val="kk-KZ"/>
              </w:rPr>
              <w:t>);</w:t>
            </w:r>
          </w:p>
          <w:p w14:paraId="10E740D0" w14:textId="77777777" w:rsidR="00070BF4" w:rsidRPr="00D13572" w:rsidRDefault="00070BF4" w:rsidP="00282865">
            <w:pPr>
              <w:pStyle w:val="a4"/>
              <w:numPr>
                <w:ilvl w:val="0"/>
                <w:numId w:val="21"/>
              </w:numPr>
              <w:tabs>
                <w:tab w:val="left" w:pos="226"/>
              </w:tabs>
              <w:ind w:left="0" w:firstLine="31"/>
              <w:jc w:val="both"/>
              <w:rPr>
                <w:rFonts w:eastAsiaTheme="minorHAnsi"/>
                <w:bCs/>
                <w:lang w:val="kk-KZ"/>
              </w:rPr>
            </w:pPr>
            <w:r w:rsidRPr="00D13572">
              <w:rPr>
                <w:rFonts w:eastAsiaTheme="minorHAnsi"/>
                <w:bCs/>
                <w:lang w:val="kk-KZ"/>
              </w:rPr>
              <w:t xml:space="preserve">Әрбір іс-шараны өткізуі туралы </w:t>
            </w:r>
            <w:r w:rsidRPr="00D13572">
              <w:rPr>
                <w:rFonts w:eastAsia="Calibri"/>
                <w:lang w:val="kk-KZ" w:eastAsia="ar-SA"/>
              </w:rPr>
              <w:t>жергілікті әлеуметтік желілерде жарықтандыру</w:t>
            </w:r>
            <w:r w:rsidRPr="00D13572">
              <w:rPr>
                <w:rFonts w:eastAsiaTheme="minorHAnsi"/>
                <w:i/>
                <w:lang w:val="kk-KZ"/>
              </w:rPr>
              <w:t>(кемінде 50 мың тіркелушісі бар топтарда</w:t>
            </w:r>
            <w:r w:rsidRPr="00D13572">
              <w:rPr>
                <w:rFonts w:eastAsiaTheme="minorHAnsi"/>
                <w:lang w:val="kk-KZ"/>
              </w:rPr>
              <w:t>)</w:t>
            </w:r>
            <w:r w:rsidRPr="00D13572">
              <w:rPr>
                <w:rFonts w:eastAsiaTheme="minorHAnsi"/>
                <w:bCs/>
                <w:lang w:val="kk-KZ"/>
              </w:rPr>
              <w:t>;</w:t>
            </w:r>
          </w:p>
          <w:p w14:paraId="12AE2B7B" w14:textId="77777777" w:rsidR="00070BF4" w:rsidRPr="00F12922" w:rsidRDefault="00070BF4" w:rsidP="00070BF4">
            <w:pPr>
              <w:pStyle w:val="ab"/>
              <w:ind w:left="720"/>
              <w:rPr>
                <w:rFonts w:ascii="Times New Roman" w:hAnsi="Times New Roman" w:cs="Times New Roman"/>
                <w:sz w:val="24"/>
                <w:szCs w:val="24"/>
                <w:lang w:val="kk-KZ"/>
              </w:rPr>
            </w:pPr>
          </w:p>
        </w:tc>
      </w:tr>
      <w:tr w:rsidR="000F6953" w:rsidRPr="00734C01" w14:paraId="5FFAB98A" w14:textId="77777777" w:rsidTr="00075929">
        <w:tc>
          <w:tcPr>
            <w:tcW w:w="501" w:type="dxa"/>
          </w:tcPr>
          <w:p w14:paraId="6D066FDF" w14:textId="77777777" w:rsidR="000F6953" w:rsidRDefault="000F6953" w:rsidP="004779E7">
            <w:pPr>
              <w:jc w:val="center"/>
              <w:rPr>
                <w:rFonts w:ascii="Times New Roman" w:hAnsi="Times New Roman" w:cs="Times New Roman"/>
                <w:sz w:val="26"/>
                <w:szCs w:val="26"/>
                <w:lang w:val="kk-KZ"/>
              </w:rPr>
            </w:pPr>
            <w:r>
              <w:rPr>
                <w:rFonts w:ascii="Times New Roman" w:hAnsi="Times New Roman" w:cs="Times New Roman"/>
                <w:sz w:val="26"/>
                <w:szCs w:val="26"/>
                <w:lang w:val="kk-KZ"/>
              </w:rPr>
              <w:lastRenderedPageBreak/>
              <w:t>3</w:t>
            </w:r>
          </w:p>
        </w:tc>
        <w:tc>
          <w:tcPr>
            <w:tcW w:w="2335" w:type="dxa"/>
          </w:tcPr>
          <w:p w14:paraId="2AFEA4E4" w14:textId="77777777" w:rsidR="000F6953" w:rsidRPr="00A60453" w:rsidRDefault="000F6953" w:rsidP="001113E2">
            <w:pPr>
              <w:jc w:val="both"/>
              <w:rPr>
                <w:rFonts w:ascii="Times New Roman" w:hAnsi="Times New Roman" w:cs="Times New Roman"/>
                <w:sz w:val="26"/>
                <w:szCs w:val="26"/>
                <w:lang w:val="kk-KZ"/>
              </w:rPr>
            </w:pPr>
            <w:r>
              <w:rPr>
                <w:rFonts w:ascii="Times New Roman" w:hAnsi="Times New Roman" w:cs="Times New Roman"/>
                <w:color w:val="000000"/>
                <w:spacing w:val="2"/>
                <w:sz w:val="24"/>
                <w:szCs w:val="24"/>
                <w:shd w:val="clear" w:color="auto" w:fill="FFFFFF"/>
                <w:lang w:val="kk-KZ"/>
              </w:rPr>
              <w:t>Қоғамдық келісім мен жалпыұлттық бірлікті нығайту</w:t>
            </w:r>
          </w:p>
        </w:tc>
        <w:tc>
          <w:tcPr>
            <w:tcW w:w="1985" w:type="dxa"/>
          </w:tcPr>
          <w:p w14:paraId="06088171" w14:textId="77777777" w:rsidR="000F6953" w:rsidRPr="00C515C4" w:rsidRDefault="000F6953" w:rsidP="00A308EA">
            <w:pPr>
              <w:jc w:val="center"/>
              <w:rPr>
                <w:rFonts w:ascii="Times New Roman" w:hAnsi="Times New Roman" w:cs="Times New Roman"/>
                <w:sz w:val="26"/>
                <w:szCs w:val="26"/>
                <w:lang w:val="kk-KZ"/>
              </w:rPr>
            </w:pPr>
            <w:r>
              <w:rPr>
                <w:rFonts w:ascii="Times New Roman" w:hAnsi="Times New Roman" w:cs="Times New Roman"/>
                <w:sz w:val="24"/>
                <w:szCs w:val="24"/>
                <w:lang w:val="kk-KZ"/>
              </w:rPr>
              <w:t xml:space="preserve">Қала тұрғындары арасында діни сауаттылықты арттыру және этносаралық, </w:t>
            </w:r>
            <w:r>
              <w:rPr>
                <w:rFonts w:ascii="Times New Roman" w:hAnsi="Times New Roman" w:cs="Times New Roman"/>
                <w:sz w:val="24"/>
                <w:szCs w:val="24"/>
                <w:lang w:val="kk-KZ"/>
              </w:rPr>
              <w:lastRenderedPageBreak/>
              <w:t>конфессияаралық қатынасты нығайту</w:t>
            </w:r>
          </w:p>
        </w:tc>
        <w:tc>
          <w:tcPr>
            <w:tcW w:w="3969" w:type="dxa"/>
          </w:tcPr>
          <w:p w14:paraId="0F5A91E3" w14:textId="77777777" w:rsidR="000F6953" w:rsidRPr="00C515C4" w:rsidRDefault="000F6953" w:rsidP="00A308EA">
            <w:pPr>
              <w:jc w:val="center"/>
              <w:rPr>
                <w:rFonts w:ascii="Times New Roman" w:hAnsi="Times New Roman" w:cs="Times New Roman"/>
                <w:sz w:val="26"/>
                <w:szCs w:val="26"/>
                <w:lang w:val="kk-KZ"/>
              </w:rPr>
            </w:pPr>
            <w:r>
              <w:rPr>
                <w:rFonts w:ascii="Times New Roman" w:hAnsi="Times New Roman" w:cs="Times New Roman"/>
                <w:bCs/>
                <w:color w:val="000000" w:themeColor="text1"/>
                <w:sz w:val="24"/>
                <w:szCs w:val="24"/>
                <w:lang w:val="kk-KZ"/>
              </w:rPr>
              <w:lastRenderedPageBreak/>
              <w:t xml:space="preserve">Тұрғындар мен жастардың діни тұрғыдан сауаттылықтары төмен, сол себепті дәстүрлі емес діни ағымдарға еру мәселесі әлі де өзекті, сондай-ақ, этностар мен конфессиялар арасында </w:t>
            </w:r>
            <w:r>
              <w:rPr>
                <w:rFonts w:ascii="Times New Roman" w:hAnsi="Times New Roman" w:cs="Times New Roman"/>
                <w:bCs/>
                <w:color w:val="000000" w:themeColor="text1"/>
                <w:sz w:val="24"/>
                <w:szCs w:val="24"/>
                <w:lang w:val="kk-KZ"/>
              </w:rPr>
              <w:lastRenderedPageBreak/>
              <w:t>қақтығыстар орын алуда. Этносаралық келісімді қамтамасыз ету, қазақстандық біргейлікті қалыптастыру мақсатында шаралар өткізу қажет.</w:t>
            </w:r>
          </w:p>
        </w:tc>
        <w:tc>
          <w:tcPr>
            <w:tcW w:w="1417" w:type="dxa"/>
          </w:tcPr>
          <w:p w14:paraId="209B7008" w14:textId="77777777" w:rsidR="000F6953" w:rsidRDefault="000F6953" w:rsidP="001659F1">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3 000 000 тг.</w:t>
            </w:r>
          </w:p>
        </w:tc>
        <w:tc>
          <w:tcPr>
            <w:tcW w:w="1276" w:type="dxa"/>
          </w:tcPr>
          <w:p w14:paraId="0625B016" w14:textId="77777777" w:rsidR="000F6953" w:rsidRDefault="000F6953" w:rsidP="001659F1">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Қысқа мерзімді </w:t>
            </w:r>
          </w:p>
        </w:tc>
        <w:tc>
          <w:tcPr>
            <w:tcW w:w="4535" w:type="dxa"/>
          </w:tcPr>
          <w:p w14:paraId="6EE0F2E9" w14:textId="77777777" w:rsidR="000F6953" w:rsidRPr="00F12922" w:rsidRDefault="000F6953" w:rsidP="00F12922">
            <w:pPr>
              <w:pStyle w:val="ab"/>
              <w:rPr>
                <w:rFonts w:ascii="Times New Roman" w:hAnsi="Times New Roman" w:cs="Times New Roman"/>
                <w:b/>
                <w:sz w:val="24"/>
                <w:szCs w:val="24"/>
                <w:lang w:val="kk-KZ"/>
              </w:rPr>
            </w:pPr>
            <w:r w:rsidRPr="00F12922">
              <w:rPr>
                <w:rFonts w:ascii="Times New Roman" w:hAnsi="Times New Roman" w:cs="Times New Roman"/>
                <w:b/>
                <w:sz w:val="24"/>
                <w:szCs w:val="24"/>
                <w:lang w:val="kk-KZ"/>
              </w:rPr>
              <w:t>Нысаналы индикатор:</w:t>
            </w:r>
          </w:p>
          <w:p w14:paraId="46D3DA51" w14:textId="77777777" w:rsidR="000F6953" w:rsidRDefault="00D23F63" w:rsidP="00F12922">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0F6953" w:rsidRPr="00F12922">
              <w:rPr>
                <w:rFonts w:ascii="Times New Roman" w:hAnsi="Times New Roman" w:cs="Times New Roman"/>
                <w:sz w:val="24"/>
                <w:szCs w:val="24"/>
                <w:lang w:val="kk-KZ"/>
              </w:rPr>
              <w:t>Жоба аясында әртүрлі шаралармен кемінде 200 қала тұрғындарын қамту.</w:t>
            </w:r>
          </w:p>
          <w:p w14:paraId="486B3110" w14:textId="77777777" w:rsidR="00D23F63" w:rsidRPr="002C2436" w:rsidRDefault="00D23F63" w:rsidP="00D23F63">
            <w:pPr>
              <w:pStyle w:val="ab"/>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2C2436">
              <w:rPr>
                <w:rFonts w:ascii="Times New Roman" w:hAnsi="Times New Roman" w:cs="Times New Roman"/>
                <w:sz w:val="24"/>
                <w:szCs w:val="24"/>
                <w:lang w:val="kk-KZ"/>
              </w:rPr>
              <w:t>Қатысушылардың қанағаттану деңгейі кем дегенде 75% құрайды (сауалнама нәтижелері бойынша).</w:t>
            </w:r>
          </w:p>
          <w:p w14:paraId="53461245" w14:textId="77777777" w:rsidR="00D23F63" w:rsidRPr="00070BF4" w:rsidRDefault="00D23F63" w:rsidP="00F12922">
            <w:pPr>
              <w:pStyle w:val="ab"/>
              <w:rPr>
                <w:rFonts w:ascii="Times New Roman" w:hAnsi="Times New Roman" w:cs="Times New Roman"/>
                <w:sz w:val="24"/>
                <w:szCs w:val="24"/>
                <w:lang w:val="kk-KZ"/>
              </w:rPr>
            </w:pPr>
          </w:p>
          <w:p w14:paraId="4237CAA4" w14:textId="77777777" w:rsidR="000F6953" w:rsidRPr="00F12922" w:rsidRDefault="000F6953" w:rsidP="00F12922">
            <w:pPr>
              <w:pStyle w:val="ab"/>
              <w:rPr>
                <w:rFonts w:ascii="Times New Roman" w:hAnsi="Times New Roman" w:cs="Times New Roman"/>
                <w:b/>
                <w:sz w:val="24"/>
                <w:szCs w:val="24"/>
                <w:lang w:val="kk-KZ"/>
              </w:rPr>
            </w:pPr>
            <w:r w:rsidRPr="00F12922">
              <w:rPr>
                <w:rFonts w:ascii="Times New Roman" w:hAnsi="Times New Roman" w:cs="Times New Roman"/>
                <w:b/>
                <w:sz w:val="24"/>
                <w:szCs w:val="24"/>
                <w:lang w:val="kk-KZ"/>
              </w:rPr>
              <w:t>Күтілетін нәтиже:</w:t>
            </w:r>
          </w:p>
          <w:p w14:paraId="7165CCCB" w14:textId="77777777" w:rsidR="000F6953" w:rsidRDefault="000F6953" w:rsidP="00CC43B2">
            <w:pPr>
              <w:pStyle w:val="ab"/>
              <w:numPr>
                <w:ilvl w:val="0"/>
                <w:numId w:val="18"/>
              </w:numPr>
              <w:ind w:left="31" w:firstLine="0"/>
              <w:jc w:val="both"/>
              <w:rPr>
                <w:rFonts w:ascii="Times New Roman" w:hAnsi="Times New Roman" w:cs="Times New Roman"/>
                <w:sz w:val="24"/>
                <w:szCs w:val="24"/>
                <w:lang w:val="kk-KZ"/>
              </w:rPr>
            </w:pPr>
            <w:r w:rsidRPr="00F12922">
              <w:rPr>
                <w:rFonts w:ascii="Times New Roman" w:hAnsi="Times New Roman" w:cs="Times New Roman"/>
                <w:sz w:val="24"/>
                <w:szCs w:val="24"/>
                <w:lang w:val="kk-KZ"/>
              </w:rPr>
              <w:t>Әр түрлі ұлт өкілдері арасында ұлттық ойындардан (</w:t>
            </w:r>
            <w:r w:rsidRPr="00F12922">
              <w:rPr>
                <w:rFonts w:ascii="Times New Roman" w:hAnsi="Times New Roman" w:cs="Times New Roman"/>
                <w:i/>
                <w:sz w:val="24"/>
                <w:szCs w:val="24"/>
                <w:lang w:val="kk-KZ"/>
              </w:rPr>
              <w:t>садақ ату, тоғызқұмалақ, асық және т.б</w:t>
            </w:r>
            <w:r w:rsidRPr="00F12922">
              <w:rPr>
                <w:rFonts w:ascii="Times New Roman" w:hAnsi="Times New Roman" w:cs="Times New Roman"/>
                <w:sz w:val="24"/>
                <w:szCs w:val="24"/>
                <w:lang w:val="kk-KZ"/>
              </w:rPr>
              <w:t>.) байқау ұйымдастыру – кемінде 10 топтың (100 адам) қатысуын қамтамасыз ету;</w:t>
            </w:r>
          </w:p>
          <w:p w14:paraId="696E7211" w14:textId="77777777" w:rsidR="00734C01" w:rsidRPr="00B50460" w:rsidRDefault="00734C01" w:rsidP="00CC43B2">
            <w:pPr>
              <w:pStyle w:val="ab"/>
              <w:numPr>
                <w:ilvl w:val="0"/>
                <w:numId w:val="18"/>
              </w:numPr>
              <w:ind w:left="31" w:firstLine="0"/>
              <w:jc w:val="both"/>
              <w:rPr>
                <w:lang w:val="kk-KZ"/>
              </w:rPr>
            </w:pPr>
            <w:r w:rsidRPr="00F12922">
              <w:rPr>
                <w:rFonts w:ascii="Times New Roman" w:hAnsi="Times New Roman" w:cs="Times New Roman"/>
                <w:sz w:val="24"/>
                <w:szCs w:val="24"/>
                <w:lang w:val="kk-KZ"/>
              </w:rPr>
              <w:t>Діни және этномәдени бірлестіктер арасында футболдан ашық турнир ұйымдастыру – кемінде 8 топ</w:t>
            </w:r>
            <w:r>
              <w:rPr>
                <w:rFonts w:ascii="Times New Roman" w:hAnsi="Times New Roman" w:cs="Times New Roman"/>
                <w:sz w:val="24"/>
                <w:szCs w:val="24"/>
                <w:lang w:val="kk-KZ"/>
              </w:rPr>
              <w:t>.</w:t>
            </w:r>
          </w:p>
          <w:p w14:paraId="4D1AECC9" w14:textId="77777777" w:rsidR="008E6E55" w:rsidRPr="00734C01" w:rsidRDefault="008E6E55" w:rsidP="00CC43B2">
            <w:pPr>
              <w:pStyle w:val="ab"/>
              <w:numPr>
                <w:ilvl w:val="0"/>
                <w:numId w:val="18"/>
              </w:numPr>
              <w:ind w:left="31" w:firstLine="0"/>
              <w:jc w:val="both"/>
              <w:rPr>
                <w:rFonts w:ascii="Times New Roman" w:hAnsi="Times New Roman" w:cs="Times New Roman"/>
                <w:sz w:val="24"/>
                <w:szCs w:val="24"/>
                <w:lang w:val="kk-KZ"/>
              </w:rPr>
            </w:pPr>
            <w:r w:rsidRPr="00734C01">
              <w:rPr>
                <w:rFonts w:ascii="Times New Roman" w:hAnsi="Times New Roman" w:cs="Times New Roman"/>
                <w:bCs/>
                <w:sz w:val="24"/>
                <w:szCs w:val="24"/>
                <w:lang w:val="kk-KZ"/>
              </w:rPr>
              <w:t>Жастардың діни сауаттылығын арттыру мақсатында жоғары және арнаулы оқу орны студенттері арасында пікірталас, интеллектуалдық ойындар және т.б форматта байқаулар өткізу – кемінде 2 шара, әр шарада кемінде 50 адамның қатысуын қамтамасыз ету;</w:t>
            </w:r>
          </w:p>
          <w:p w14:paraId="1CFAC977" w14:textId="77777777" w:rsidR="000F6953" w:rsidRPr="003F6E03" w:rsidRDefault="003F6E03" w:rsidP="00CC43B2">
            <w:pPr>
              <w:pStyle w:val="ab"/>
              <w:numPr>
                <w:ilvl w:val="0"/>
                <w:numId w:val="18"/>
              </w:numPr>
              <w:ind w:left="31" w:firstLine="0"/>
              <w:jc w:val="both"/>
              <w:rPr>
                <w:bCs/>
                <w:sz w:val="24"/>
                <w:szCs w:val="24"/>
                <w:lang w:val="kk-KZ"/>
              </w:rPr>
            </w:pPr>
            <w:r>
              <w:rPr>
                <w:rFonts w:ascii="Times New Roman" w:hAnsi="Times New Roman" w:cs="Times New Roman"/>
                <w:sz w:val="24"/>
                <w:szCs w:val="24"/>
                <w:lang w:val="kk-KZ"/>
              </w:rPr>
              <w:t>Д</w:t>
            </w:r>
            <w:r w:rsidRPr="003F6E03">
              <w:rPr>
                <w:rFonts w:ascii="Times New Roman" w:hAnsi="Times New Roman" w:cs="Times New Roman"/>
                <w:sz w:val="24"/>
                <w:szCs w:val="24"/>
                <w:lang w:val="kk-KZ"/>
              </w:rPr>
              <w:t>іни сауаттылық</w:t>
            </w:r>
            <w:r>
              <w:rPr>
                <w:rFonts w:ascii="Times New Roman" w:hAnsi="Times New Roman" w:cs="Times New Roman"/>
                <w:sz w:val="24"/>
                <w:szCs w:val="24"/>
                <w:lang w:val="kk-KZ"/>
              </w:rPr>
              <w:t xml:space="preserve">ты </w:t>
            </w:r>
            <w:r w:rsidRPr="003F6E03">
              <w:rPr>
                <w:rFonts w:ascii="Times New Roman" w:hAnsi="Times New Roman" w:cs="Times New Roman"/>
                <w:sz w:val="24"/>
                <w:szCs w:val="24"/>
                <w:lang w:val="kk-KZ"/>
              </w:rPr>
              <w:t>арттыру және</w:t>
            </w:r>
            <w:r w:rsidR="00DC0C90" w:rsidRPr="00DC0C90">
              <w:rPr>
                <w:rFonts w:ascii="Times New Roman" w:hAnsi="Times New Roman" w:cs="Times New Roman"/>
                <w:sz w:val="24"/>
                <w:szCs w:val="24"/>
                <w:lang w:val="kk-KZ"/>
              </w:rPr>
              <w:t xml:space="preserve"> </w:t>
            </w:r>
            <w:r w:rsidRPr="003F6E03">
              <w:rPr>
                <w:rFonts w:ascii="Times New Roman" w:hAnsi="Times New Roman" w:cs="Times New Roman"/>
                <w:sz w:val="24"/>
                <w:szCs w:val="24"/>
                <w:lang w:val="kk-KZ"/>
              </w:rPr>
              <w:t>этносаралық, конфессияаралыққатынастарды нығайту бойынша ақпараттық-түсіндіру жұмыстарын жүргізу (әлеуметтік желілерде қамту</w:t>
            </w:r>
            <w:r>
              <w:rPr>
                <w:rFonts w:ascii="Times New Roman" w:hAnsi="Times New Roman" w:cs="Times New Roman"/>
                <w:sz w:val="24"/>
                <w:szCs w:val="24"/>
                <w:lang w:val="kk-KZ"/>
              </w:rPr>
              <w:t xml:space="preserve">, </w:t>
            </w:r>
            <w:r w:rsidRPr="003F6E03">
              <w:rPr>
                <w:rFonts w:ascii="Times New Roman" w:hAnsi="Times New Roman" w:cs="Times New Roman"/>
                <w:sz w:val="24"/>
                <w:szCs w:val="24"/>
                <w:lang w:val="kk-KZ"/>
              </w:rPr>
              <w:t>ә</w:t>
            </w:r>
            <w:r w:rsidR="000F6953" w:rsidRPr="003F6E03">
              <w:rPr>
                <w:rFonts w:ascii="Times New Roman" w:hAnsi="Times New Roman" w:cs="Times New Roman"/>
                <w:bCs/>
                <w:sz w:val="24"/>
                <w:szCs w:val="24"/>
                <w:lang w:val="kk-KZ"/>
              </w:rPr>
              <w:t xml:space="preserve">рбір іс-шараны өткізуі туралы </w:t>
            </w:r>
            <w:r w:rsidR="000F6953" w:rsidRPr="003F6E03">
              <w:rPr>
                <w:rFonts w:ascii="Times New Roman" w:eastAsia="Calibri" w:hAnsi="Times New Roman" w:cs="Times New Roman"/>
                <w:sz w:val="24"/>
                <w:szCs w:val="24"/>
                <w:lang w:val="kk-KZ" w:eastAsia="ar-SA"/>
              </w:rPr>
              <w:t>жергілікті әлеуметтік желілерде жарықтандыру</w:t>
            </w:r>
            <w:r>
              <w:rPr>
                <w:rFonts w:ascii="Times New Roman" w:eastAsia="Calibri" w:hAnsi="Times New Roman" w:cs="Times New Roman"/>
                <w:sz w:val="24"/>
                <w:szCs w:val="24"/>
                <w:lang w:val="kk-KZ" w:eastAsia="ar-SA"/>
              </w:rPr>
              <w:t>.</w:t>
            </w:r>
            <w:r w:rsidR="000F6953" w:rsidRPr="003F6E03">
              <w:rPr>
                <w:rFonts w:asciiTheme="majorBidi" w:hAnsiTheme="majorBidi" w:cstheme="majorBidi"/>
                <w:i/>
                <w:sz w:val="24"/>
                <w:szCs w:val="24"/>
                <w:lang w:val="kk-KZ"/>
              </w:rPr>
              <w:t>(кемінде 50 мың тіркелушісі бар топтарда</w:t>
            </w:r>
            <w:r w:rsidR="000F6953" w:rsidRPr="003F6E03">
              <w:rPr>
                <w:rFonts w:asciiTheme="majorBidi" w:hAnsiTheme="majorBidi" w:cstheme="majorBidi"/>
                <w:sz w:val="24"/>
                <w:szCs w:val="24"/>
                <w:lang w:val="kk-KZ"/>
              </w:rPr>
              <w:t>)</w:t>
            </w:r>
            <w:r w:rsidR="000F6953" w:rsidRPr="003F6E03">
              <w:rPr>
                <w:bCs/>
                <w:sz w:val="24"/>
                <w:szCs w:val="24"/>
                <w:lang w:val="kk-KZ"/>
              </w:rPr>
              <w:t>;</w:t>
            </w:r>
          </w:p>
          <w:p w14:paraId="5C0FAA07" w14:textId="77777777" w:rsidR="000F6953" w:rsidRPr="00316350" w:rsidRDefault="000F6953" w:rsidP="00CC43B2">
            <w:pPr>
              <w:pStyle w:val="ab"/>
              <w:numPr>
                <w:ilvl w:val="0"/>
                <w:numId w:val="18"/>
              </w:numPr>
              <w:ind w:left="31" w:firstLine="0"/>
              <w:rPr>
                <w:rFonts w:ascii="Times New Roman" w:hAnsi="Times New Roman" w:cs="Times New Roman"/>
                <w:sz w:val="24"/>
                <w:szCs w:val="24"/>
                <w:lang w:val="kk-KZ"/>
              </w:rPr>
            </w:pPr>
            <w:r w:rsidRPr="00F12922">
              <w:rPr>
                <w:rFonts w:ascii="Times New Roman" w:hAnsi="Times New Roman" w:cs="Times New Roman"/>
                <w:sz w:val="24"/>
                <w:szCs w:val="24"/>
                <w:lang w:val="kk-KZ"/>
              </w:rPr>
              <w:t>Шараның қатысушыларын (</w:t>
            </w:r>
            <w:r w:rsidRPr="00F12922">
              <w:rPr>
                <w:rFonts w:ascii="Times New Roman" w:hAnsi="Times New Roman" w:cs="Times New Roman"/>
                <w:i/>
                <w:sz w:val="24"/>
                <w:szCs w:val="24"/>
                <w:lang w:val="kk-KZ"/>
              </w:rPr>
              <w:t>интеллектуалды ойындар, байқаулар және т.б.)</w:t>
            </w:r>
            <w:r w:rsidRPr="00F12922">
              <w:rPr>
                <w:rFonts w:ascii="Times New Roman" w:hAnsi="Times New Roman" w:cs="Times New Roman"/>
                <w:sz w:val="24"/>
                <w:szCs w:val="24"/>
                <w:lang w:val="kk-KZ"/>
              </w:rPr>
              <w:t xml:space="preserve">  ақшалай марапаттау немесе бағалы сыйлықпен қамтамасыз ету;</w:t>
            </w:r>
          </w:p>
        </w:tc>
      </w:tr>
      <w:tr w:rsidR="000C6134" w:rsidRPr="00734C01" w14:paraId="028DC122" w14:textId="77777777" w:rsidTr="00075929">
        <w:tc>
          <w:tcPr>
            <w:tcW w:w="501" w:type="dxa"/>
          </w:tcPr>
          <w:p w14:paraId="30ACCBA9" w14:textId="77777777" w:rsidR="000C6134" w:rsidRDefault="000C6134" w:rsidP="004779E7">
            <w:pPr>
              <w:jc w:val="center"/>
              <w:rPr>
                <w:rFonts w:ascii="Times New Roman" w:hAnsi="Times New Roman" w:cs="Times New Roman"/>
                <w:sz w:val="26"/>
                <w:szCs w:val="26"/>
                <w:lang w:val="kk-KZ"/>
              </w:rPr>
            </w:pPr>
          </w:p>
        </w:tc>
        <w:tc>
          <w:tcPr>
            <w:tcW w:w="2335" w:type="dxa"/>
          </w:tcPr>
          <w:p w14:paraId="700DD4C7" w14:textId="77777777" w:rsidR="000C6134" w:rsidRDefault="000C6134" w:rsidP="001113E2">
            <w:pPr>
              <w:jc w:val="both"/>
              <w:rPr>
                <w:rFonts w:ascii="Times New Roman" w:hAnsi="Times New Roman" w:cs="Times New Roman"/>
                <w:color w:val="000000"/>
                <w:spacing w:val="2"/>
                <w:sz w:val="24"/>
                <w:szCs w:val="24"/>
                <w:shd w:val="clear" w:color="auto" w:fill="FFFFFF"/>
                <w:lang w:val="kk-KZ"/>
              </w:rPr>
            </w:pPr>
          </w:p>
        </w:tc>
        <w:tc>
          <w:tcPr>
            <w:tcW w:w="1985" w:type="dxa"/>
          </w:tcPr>
          <w:p w14:paraId="5DA8D3F2" w14:textId="77777777" w:rsidR="000C6134" w:rsidRDefault="000C6134" w:rsidP="00A308EA">
            <w:pPr>
              <w:jc w:val="center"/>
              <w:rPr>
                <w:rFonts w:ascii="Times New Roman" w:hAnsi="Times New Roman" w:cs="Times New Roman"/>
                <w:sz w:val="24"/>
                <w:szCs w:val="24"/>
                <w:lang w:val="kk-KZ"/>
              </w:rPr>
            </w:pPr>
          </w:p>
        </w:tc>
        <w:tc>
          <w:tcPr>
            <w:tcW w:w="3969" w:type="dxa"/>
          </w:tcPr>
          <w:p w14:paraId="30D7DC48" w14:textId="77777777" w:rsidR="000C6134" w:rsidRPr="008609FC" w:rsidRDefault="000C6134" w:rsidP="00A308EA">
            <w:pPr>
              <w:jc w:val="center"/>
              <w:rPr>
                <w:rFonts w:ascii="Times New Roman" w:hAnsi="Times New Roman" w:cs="Times New Roman"/>
                <w:b/>
                <w:bCs/>
                <w:color w:val="000000" w:themeColor="text1"/>
                <w:sz w:val="24"/>
                <w:szCs w:val="24"/>
                <w:lang w:val="kk-KZ"/>
              </w:rPr>
            </w:pPr>
            <w:r w:rsidRPr="008609FC">
              <w:rPr>
                <w:rFonts w:ascii="Times New Roman" w:hAnsi="Times New Roman" w:cs="Times New Roman"/>
                <w:b/>
                <w:bCs/>
                <w:color w:val="000000" w:themeColor="text1"/>
                <w:sz w:val="24"/>
                <w:szCs w:val="24"/>
                <w:lang w:val="kk-KZ"/>
              </w:rPr>
              <w:t>Барлығы:</w:t>
            </w:r>
          </w:p>
        </w:tc>
        <w:tc>
          <w:tcPr>
            <w:tcW w:w="1417" w:type="dxa"/>
          </w:tcPr>
          <w:p w14:paraId="642A892D" w14:textId="77777777" w:rsidR="000C6134" w:rsidRPr="008609FC" w:rsidRDefault="000C6134" w:rsidP="001659F1">
            <w:pPr>
              <w:jc w:val="both"/>
              <w:rPr>
                <w:rFonts w:ascii="Times New Roman" w:hAnsi="Times New Roman" w:cs="Times New Roman"/>
                <w:b/>
                <w:sz w:val="24"/>
                <w:szCs w:val="24"/>
                <w:lang w:val="kk-KZ"/>
              </w:rPr>
            </w:pPr>
            <w:r w:rsidRPr="008609FC">
              <w:rPr>
                <w:rFonts w:ascii="Times New Roman" w:hAnsi="Times New Roman" w:cs="Times New Roman"/>
                <w:b/>
                <w:sz w:val="24"/>
                <w:szCs w:val="24"/>
                <w:lang w:val="kk-KZ"/>
              </w:rPr>
              <w:t>11 000 000 теңге</w:t>
            </w:r>
          </w:p>
        </w:tc>
        <w:tc>
          <w:tcPr>
            <w:tcW w:w="1276" w:type="dxa"/>
          </w:tcPr>
          <w:p w14:paraId="4EDD6714" w14:textId="77777777" w:rsidR="000C6134" w:rsidRDefault="000C6134" w:rsidP="001659F1">
            <w:pPr>
              <w:jc w:val="center"/>
              <w:rPr>
                <w:rFonts w:ascii="Times New Roman" w:hAnsi="Times New Roman" w:cs="Times New Roman"/>
                <w:sz w:val="24"/>
                <w:szCs w:val="24"/>
                <w:lang w:val="kk-KZ"/>
              </w:rPr>
            </w:pPr>
          </w:p>
        </w:tc>
        <w:tc>
          <w:tcPr>
            <w:tcW w:w="4535" w:type="dxa"/>
          </w:tcPr>
          <w:p w14:paraId="1EC83B0A" w14:textId="77777777" w:rsidR="000C6134" w:rsidRPr="00F12922" w:rsidRDefault="000C6134" w:rsidP="00F12922">
            <w:pPr>
              <w:pStyle w:val="ab"/>
              <w:rPr>
                <w:rFonts w:ascii="Times New Roman" w:hAnsi="Times New Roman" w:cs="Times New Roman"/>
                <w:b/>
                <w:sz w:val="24"/>
                <w:szCs w:val="24"/>
                <w:lang w:val="kk-KZ"/>
              </w:rPr>
            </w:pPr>
          </w:p>
        </w:tc>
      </w:tr>
    </w:tbl>
    <w:p w14:paraId="1336E84E" w14:textId="77777777" w:rsidR="00E32F1D" w:rsidRPr="003C2B87" w:rsidRDefault="00E32F1D" w:rsidP="004779E7">
      <w:pPr>
        <w:spacing w:after="0"/>
        <w:rPr>
          <w:rFonts w:ascii="Times New Roman" w:hAnsi="Times New Roman" w:cs="Times New Roman"/>
          <w:lang w:val="kk-KZ"/>
        </w:rPr>
      </w:pPr>
    </w:p>
    <w:sectPr w:rsidR="00E32F1D" w:rsidRPr="003C2B87" w:rsidSect="00C93904">
      <w:pgSz w:w="16838" w:h="11906" w:orient="landscape"/>
      <w:pgMar w:top="709"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766C"/>
    <w:multiLevelType w:val="hybridMultilevel"/>
    <w:tmpl w:val="87EC0B84"/>
    <w:lvl w:ilvl="0" w:tplc="DF86A8BE">
      <w:start w:val="1"/>
      <w:numFmt w:val="decimal"/>
      <w:lvlText w:val="%1."/>
      <w:lvlJc w:val="left"/>
      <w:pPr>
        <w:tabs>
          <w:tab w:val="num" w:pos="502"/>
        </w:tabs>
        <w:ind w:left="502" w:hanging="360"/>
      </w:pPr>
      <w:rPr>
        <w:b w:val="0"/>
      </w:rPr>
    </w:lvl>
    <w:lvl w:ilvl="1" w:tplc="04190019">
      <w:start w:val="1"/>
      <w:numFmt w:val="lowerLetter"/>
      <w:lvlText w:val="%2."/>
      <w:lvlJc w:val="left"/>
      <w:pPr>
        <w:tabs>
          <w:tab w:val="num" w:pos="1516"/>
        </w:tabs>
        <w:ind w:left="1516" w:hanging="360"/>
      </w:pPr>
    </w:lvl>
    <w:lvl w:ilvl="2" w:tplc="0419001B">
      <w:start w:val="1"/>
      <w:numFmt w:val="lowerRoman"/>
      <w:lvlText w:val="%3."/>
      <w:lvlJc w:val="right"/>
      <w:pPr>
        <w:tabs>
          <w:tab w:val="num" w:pos="2236"/>
        </w:tabs>
        <w:ind w:left="2236" w:hanging="180"/>
      </w:pPr>
    </w:lvl>
    <w:lvl w:ilvl="3" w:tplc="0419000F">
      <w:start w:val="1"/>
      <w:numFmt w:val="decimal"/>
      <w:lvlText w:val="%4."/>
      <w:lvlJc w:val="left"/>
      <w:pPr>
        <w:tabs>
          <w:tab w:val="num" w:pos="2956"/>
        </w:tabs>
        <w:ind w:left="2956" w:hanging="360"/>
      </w:pPr>
    </w:lvl>
    <w:lvl w:ilvl="4" w:tplc="04190019">
      <w:start w:val="1"/>
      <w:numFmt w:val="lowerLetter"/>
      <w:lvlText w:val="%5."/>
      <w:lvlJc w:val="left"/>
      <w:pPr>
        <w:tabs>
          <w:tab w:val="num" w:pos="3676"/>
        </w:tabs>
        <w:ind w:left="3676" w:hanging="360"/>
      </w:pPr>
    </w:lvl>
    <w:lvl w:ilvl="5" w:tplc="0419001B">
      <w:start w:val="1"/>
      <w:numFmt w:val="lowerRoman"/>
      <w:lvlText w:val="%6."/>
      <w:lvlJc w:val="right"/>
      <w:pPr>
        <w:tabs>
          <w:tab w:val="num" w:pos="4396"/>
        </w:tabs>
        <w:ind w:left="4396" w:hanging="180"/>
      </w:pPr>
    </w:lvl>
    <w:lvl w:ilvl="6" w:tplc="0419000F">
      <w:start w:val="1"/>
      <w:numFmt w:val="decimal"/>
      <w:lvlText w:val="%7."/>
      <w:lvlJc w:val="left"/>
      <w:pPr>
        <w:tabs>
          <w:tab w:val="num" w:pos="5116"/>
        </w:tabs>
        <w:ind w:left="5116" w:hanging="360"/>
      </w:pPr>
    </w:lvl>
    <w:lvl w:ilvl="7" w:tplc="04190019">
      <w:start w:val="1"/>
      <w:numFmt w:val="lowerLetter"/>
      <w:lvlText w:val="%8."/>
      <w:lvlJc w:val="left"/>
      <w:pPr>
        <w:tabs>
          <w:tab w:val="num" w:pos="5836"/>
        </w:tabs>
        <w:ind w:left="5836" w:hanging="360"/>
      </w:pPr>
    </w:lvl>
    <w:lvl w:ilvl="8" w:tplc="0419001B">
      <w:start w:val="1"/>
      <w:numFmt w:val="lowerRoman"/>
      <w:lvlText w:val="%9."/>
      <w:lvlJc w:val="right"/>
      <w:pPr>
        <w:tabs>
          <w:tab w:val="num" w:pos="6556"/>
        </w:tabs>
        <w:ind w:left="6556" w:hanging="180"/>
      </w:pPr>
    </w:lvl>
  </w:abstractNum>
  <w:abstractNum w:abstractNumId="1" w15:restartNumberingAfterBreak="0">
    <w:nsid w:val="0F1B4193"/>
    <w:multiLevelType w:val="hybridMultilevel"/>
    <w:tmpl w:val="C1C64EC0"/>
    <w:lvl w:ilvl="0" w:tplc="AC5E4388">
      <w:start w:val="1"/>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57B35C0"/>
    <w:multiLevelType w:val="hybridMultilevel"/>
    <w:tmpl w:val="56429D6A"/>
    <w:lvl w:ilvl="0" w:tplc="B002DC2E">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B3624B"/>
    <w:multiLevelType w:val="hybridMultilevel"/>
    <w:tmpl w:val="C79AD19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7F5B33"/>
    <w:multiLevelType w:val="hybridMultilevel"/>
    <w:tmpl w:val="9FFE4C7A"/>
    <w:lvl w:ilvl="0" w:tplc="81BEEDF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ECC269A"/>
    <w:multiLevelType w:val="hybridMultilevel"/>
    <w:tmpl w:val="924A8D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EE1721"/>
    <w:multiLevelType w:val="hybridMultilevel"/>
    <w:tmpl w:val="146CFA42"/>
    <w:lvl w:ilvl="0" w:tplc="513A78D6">
      <w:start w:val="1"/>
      <w:numFmt w:val="decimal"/>
      <w:lvlText w:val="%1."/>
      <w:lvlJc w:val="left"/>
      <w:pPr>
        <w:ind w:left="720" w:hanging="360"/>
      </w:pPr>
      <w:rPr>
        <w:rFonts w:ascii="Times New Roman" w:hAnsi="Times New Roman" w:cs="Times New Roman" w:hint="default"/>
        <w:b/>
        <w:bCs/>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6226AD"/>
    <w:multiLevelType w:val="hybridMultilevel"/>
    <w:tmpl w:val="84509034"/>
    <w:lvl w:ilvl="0" w:tplc="8976106C">
      <w:start w:val="2"/>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8" w15:restartNumberingAfterBreak="0">
    <w:nsid w:val="26E01A47"/>
    <w:multiLevelType w:val="hybridMultilevel"/>
    <w:tmpl w:val="E9FAACD8"/>
    <w:lvl w:ilvl="0" w:tplc="5764F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536051C"/>
    <w:multiLevelType w:val="hybridMultilevel"/>
    <w:tmpl w:val="31CA7C4E"/>
    <w:lvl w:ilvl="0" w:tplc="A39E60CC">
      <w:start w:val="1"/>
      <w:numFmt w:val="bullet"/>
      <w:lvlText w:val=""/>
      <w:lvlJc w:val="left"/>
      <w:pPr>
        <w:ind w:left="360" w:hanging="360"/>
      </w:pPr>
      <w:rPr>
        <w:rFonts w:ascii="Symbol" w:hAnsi="Symbol" w:hint="default"/>
        <w:b/>
        <w:lang w:val="kk-KZ"/>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0" w15:restartNumberingAfterBreak="0">
    <w:nsid w:val="3C9E423F"/>
    <w:multiLevelType w:val="hybridMultilevel"/>
    <w:tmpl w:val="BC3A871E"/>
    <w:lvl w:ilvl="0" w:tplc="EA4C02A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BD090F"/>
    <w:multiLevelType w:val="hybridMultilevel"/>
    <w:tmpl w:val="7BE6975C"/>
    <w:lvl w:ilvl="0" w:tplc="47C47F1C">
      <w:start w:val="1"/>
      <w:numFmt w:val="decimal"/>
      <w:lvlText w:val="%1."/>
      <w:lvlJc w:val="left"/>
      <w:pPr>
        <w:ind w:left="720" w:hanging="360"/>
      </w:pPr>
      <w:rPr>
        <w:rFonts w:hint="default"/>
        <w:b/>
        <w:bCs/>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2C552AA"/>
    <w:multiLevelType w:val="hybridMultilevel"/>
    <w:tmpl w:val="13389332"/>
    <w:lvl w:ilvl="0" w:tplc="B890E6E6">
      <w:numFmt w:val="bullet"/>
      <w:lvlText w:val="-"/>
      <w:lvlJc w:val="left"/>
      <w:pPr>
        <w:ind w:left="1038" w:hanging="360"/>
      </w:pPr>
      <w:rPr>
        <w:rFonts w:ascii="Times New Roman" w:eastAsia="Calibri" w:hAnsi="Times New Roman" w:cs="Times New Roman"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abstractNum w:abstractNumId="13" w15:restartNumberingAfterBreak="0">
    <w:nsid w:val="54033B36"/>
    <w:multiLevelType w:val="hybridMultilevel"/>
    <w:tmpl w:val="7F36C90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4297262"/>
    <w:multiLevelType w:val="hybridMultilevel"/>
    <w:tmpl w:val="B8AC4D08"/>
    <w:lvl w:ilvl="0" w:tplc="B890E6E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982328"/>
    <w:multiLevelType w:val="hybridMultilevel"/>
    <w:tmpl w:val="E202E95A"/>
    <w:lvl w:ilvl="0" w:tplc="DF86A8BE">
      <w:start w:val="1"/>
      <w:numFmt w:val="decimal"/>
      <w:lvlText w:val="%1."/>
      <w:lvlJc w:val="left"/>
      <w:pPr>
        <w:tabs>
          <w:tab w:val="num" w:pos="360"/>
        </w:tabs>
        <w:ind w:left="360" w:hanging="360"/>
      </w:pPr>
      <w:rPr>
        <w:b w:val="0"/>
      </w:rPr>
    </w:lvl>
    <w:lvl w:ilvl="1" w:tplc="04190019">
      <w:start w:val="1"/>
      <w:numFmt w:val="lowerLetter"/>
      <w:lvlText w:val="%2."/>
      <w:lvlJc w:val="left"/>
      <w:pPr>
        <w:tabs>
          <w:tab w:val="num" w:pos="1516"/>
        </w:tabs>
        <w:ind w:left="1516" w:hanging="360"/>
      </w:pPr>
    </w:lvl>
    <w:lvl w:ilvl="2" w:tplc="0419001B">
      <w:start w:val="1"/>
      <w:numFmt w:val="lowerRoman"/>
      <w:lvlText w:val="%3."/>
      <w:lvlJc w:val="right"/>
      <w:pPr>
        <w:tabs>
          <w:tab w:val="num" w:pos="2236"/>
        </w:tabs>
        <w:ind w:left="2236" w:hanging="180"/>
      </w:pPr>
    </w:lvl>
    <w:lvl w:ilvl="3" w:tplc="0419000F">
      <w:start w:val="1"/>
      <w:numFmt w:val="decimal"/>
      <w:lvlText w:val="%4."/>
      <w:lvlJc w:val="left"/>
      <w:pPr>
        <w:tabs>
          <w:tab w:val="num" w:pos="2956"/>
        </w:tabs>
        <w:ind w:left="2956" w:hanging="360"/>
      </w:pPr>
    </w:lvl>
    <w:lvl w:ilvl="4" w:tplc="04190019">
      <w:start w:val="1"/>
      <w:numFmt w:val="lowerLetter"/>
      <w:lvlText w:val="%5."/>
      <w:lvlJc w:val="left"/>
      <w:pPr>
        <w:tabs>
          <w:tab w:val="num" w:pos="3676"/>
        </w:tabs>
        <w:ind w:left="3676" w:hanging="360"/>
      </w:pPr>
    </w:lvl>
    <w:lvl w:ilvl="5" w:tplc="0419001B">
      <w:start w:val="1"/>
      <w:numFmt w:val="lowerRoman"/>
      <w:lvlText w:val="%6."/>
      <w:lvlJc w:val="right"/>
      <w:pPr>
        <w:tabs>
          <w:tab w:val="num" w:pos="4396"/>
        </w:tabs>
        <w:ind w:left="4396" w:hanging="180"/>
      </w:pPr>
    </w:lvl>
    <w:lvl w:ilvl="6" w:tplc="0419000F">
      <w:start w:val="1"/>
      <w:numFmt w:val="decimal"/>
      <w:lvlText w:val="%7."/>
      <w:lvlJc w:val="left"/>
      <w:pPr>
        <w:tabs>
          <w:tab w:val="num" w:pos="5116"/>
        </w:tabs>
        <w:ind w:left="5116" w:hanging="360"/>
      </w:pPr>
    </w:lvl>
    <w:lvl w:ilvl="7" w:tplc="04190019">
      <w:start w:val="1"/>
      <w:numFmt w:val="lowerLetter"/>
      <w:lvlText w:val="%8."/>
      <w:lvlJc w:val="left"/>
      <w:pPr>
        <w:tabs>
          <w:tab w:val="num" w:pos="5836"/>
        </w:tabs>
        <w:ind w:left="5836" w:hanging="360"/>
      </w:pPr>
    </w:lvl>
    <w:lvl w:ilvl="8" w:tplc="0419001B">
      <w:start w:val="1"/>
      <w:numFmt w:val="lowerRoman"/>
      <w:lvlText w:val="%9."/>
      <w:lvlJc w:val="right"/>
      <w:pPr>
        <w:tabs>
          <w:tab w:val="num" w:pos="6556"/>
        </w:tabs>
        <w:ind w:left="6556" w:hanging="180"/>
      </w:pPr>
    </w:lvl>
  </w:abstractNum>
  <w:abstractNum w:abstractNumId="16" w15:restartNumberingAfterBreak="0">
    <w:nsid w:val="6354480F"/>
    <w:multiLevelType w:val="hybridMultilevel"/>
    <w:tmpl w:val="414C896E"/>
    <w:lvl w:ilvl="0" w:tplc="C762AA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61921C3"/>
    <w:multiLevelType w:val="hybridMultilevel"/>
    <w:tmpl w:val="E7AC5F02"/>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71023514"/>
    <w:multiLevelType w:val="hybridMultilevel"/>
    <w:tmpl w:val="FC107506"/>
    <w:lvl w:ilvl="0" w:tplc="DAF2FACA">
      <w:start w:val="1"/>
      <w:numFmt w:val="decimal"/>
      <w:lvlText w:val="%1."/>
      <w:lvlJc w:val="left"/>
      <w:pPr>
        <w:ind w:left="394" w:hanging="360"/>
      </w:pPr>
      <w:rPr>
        <w:rFonts w:ascii="Times New Roman" w:eastAsia="Calibri" w:hAnsi="Times New Roman" w:cs="Times New Roman"/>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9" w15:restartNumberingAfterBreak="0">
    <w:nsid w:val="76667D02"/>
    <w:multiLevelType w:val="hybridMultilevel"/>
    <w:tmpl w:val="FB267BB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CA506A6"/>
    <w:multiLevelType w:val="hybridMultilevel"/>
    <w:tmpl w:val="AFD643DC"/>
    <w:lvl w:ilvl="0" w:tplc="1AA4508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4202480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2358626">
    <w:abstractNumId w:val="1"/>
  </w:num>
  <w:num w:numId="3" w16cid:durableId="914973567">
    <w:abstractNumId w:val="15"/>
  </w:num>
  <w:num w:numId="4" w16cid:durableId="858928568">
    <w:abstractNumId w:val="14"/>
  </w:num>
  <w:num w:numId="5" w16cid:durableId="1834182769">
    <w:abstractNumId w:val="7"/>
  </w:num>
  <w:num w:numId="6" w16cid:durableId="972559672">
    <w:abstractNumId w:val="18"/>
  </w:num>
  <w:num w:numId="7" w16cid:durableId="693388367">
    <w:abstractNumId w:val="12"/>
  </w:num>
  <w:num w:numId="8" w16cid:durableId="4395691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01706143">
    <w:abstractNumId w:val="20"/>
  </w:num>
  <w:num w:numId="10" w16cid:durableId="2076203128">
    <w:abstractNumId w:val="4"/>
  </w:num>
  <w:num w:numId="11" w16cid:durableId="2030182387">
    <w:abstractNumId w:val="9"/>
  </w:num>
  <w:num w:numId="12" w16cid:durableId="2168308">
    <w:abstractNumId w:val="2"/>
  </w:num>
  <w:num w:numId="13" w16cid:durableId="1627618887">
    <w:abstractNumId w:val="3"/>
  </w:num>
  <w:num w:numId="14" w16cid:durableId="868180900">
    <w:abstractNumId w:val="0"/>
  </w:num>
  <w:num w:numId="15" w16cid:durableId="840852327">
    <w:abstractNumId w:val="10"/>
  </w:num>
  <w:num w:numId="16" w16cid:durableId="2108961670">
    <w:abstractNumId w:val="5"/>
  </w:num>
  <w:num w:numId="17" w16cid:durableId="546723472">
    <w:abstractNumId w:val="8"/>
  </w:num>
  <w:num w:numId="18" w16cid:durableId="1725908049">
    <w:abstractNumId w:val="6"/>
  </w:num>
  <w:num w:numId="19" w16cid:durableId="743263767">
    <w:abstractNumId w:val="16"/>
  </w:num>
  <w:num w:numId="20" w16cid:durableId="1831405434">
    <w:abstractNumId w:val="13"/>
  </w:num>
  <w:num w:numId="21" w16cid:durableId="17907833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E32F1D"/>
    <w:rsid w:val="0000267A"/>
    <w:rsid w:val="00011B81"/>
    <w:rsid w:val="00065C8E"/>
    <w:rsid w:val="00070488"/>
    <w:rsid w:val="00070BF4"/>
    <w:rsid w:val="00075929"/>
    <w:rsid w:val="000802ED"/>
    <w:rsid w:val="00093FB8"/>
    <w:rsid w:val="000C6134"/>
    <w:rsid w:val="000E12CA"/>
    <w:rsid w:val="000F6953"/>
    <w:rsid w:val="001113E2"/>
    <w:rsid w:val="001238FB"/>
    <w:rsid w:val="001318F9"/>
    <w:rsid w:val="00153323"/>
    <w:rsid w:val="00167329"/>
    <w:rsid w:val="00193AF3"/>
    <w:rsid w:val="001A34AE"/>
    <w:rsid w:val="001C5C4E"/>
    <w:rsid w:val="001F36FD"/>
    <w:rsid w:val="00204599"/>
    <w:rsid w:val="00204AF2"/>
    <w:rsid w:val="00261A04"/>
    <w:rsid w:val="002637A2"/>
    <w:rsid w:val="00282865"/>
    <w:rsid w:val="00286040"/>
    <w:rsid w:val="002A38B1"/>
    <w:rsid w:val="002A6444"/>
    <w:rsid w:val="002C2436"/>
    <w:rsid w:val="00313F7D"/>
    <w:rsid w:val="00316350"/>
    <w:rsid w:val="003512D0"/>
    <w:rsid w:val="00357998"/>
    <w:rsid w:val="00394B5D"/>
    <w:rsid w:val="003A4A66"/>
    <w:rsid w:val="003C2B87"/>
    <w:rsid w:val="003D46DE"/>
    <w:rsid w:val="003D4823"/>
    <w:rsid w:val="003D49EE"/>
    <w:rsid w:val="003D54AB"/>
    <w:rsid w:val="003F6E03"/>
    <w:rsid w:val="00436140"/>
    <w:rsid w:val="00450408"/>
    <w:rsid w:val="00467190"/>
    <w:rsid w:val="004779E7"/>
    <w:rsid w:val="004A04AB"/>
    <w:rsid w:val="004A7E94"/>
    <w:rsid w:val="004E635C"/>
    <w:rsid w:val="004E7FA6"/>
    <w:rsid w:val="00535CB6"/>
    <w:rsid w:val="0058080E"/>
    <w:rsid w:val="00587022"/>
    <w:rsid w:val="00587A0B"/>
    <w:rsid w:val="005B4555"/>
    <w:rsid w:val="005B7A0F"/>
    <w:rsid w:val="005D700F"/>
    <w:rsid w:val="00605889"/>
    <w:rsid w:val="0061255C"/>
    <w:rsid w:val="0061684F"/>
    <w:rsid w:val="00662DFF"/>
    <w:rsid w:val="00666B46"/>
    <w:rsid w:val="00672756"/>
    <w:rsid w:val="00687E51"/>
    <w:rsid w:val="006B5179"/>
    <w:rsid w:val="006B53F1"/>
    <w:rsid w:val="006D59AB"/>
    <w:rsid w:val="006D78B1"/>
    <w:rsid w:val="006E0C91"/>
    <w:rsid w:val="006F75AA"/>
    <w:rsid w:val="00702AA8"/>
    <w:rsid w:val="00707047"/>
    <w:rsid w:val="007118E0"/>
    <w:rsid w:val="00724D99"/>
    <w:rsid w:val="00734C01"/>
    <w:rsid w:val="00755517"/>
    <w:rsid w:val="00790F67"/>
    <w:rsid w:val="007B5696"/>
    <w:rsid w:val="007C42D7"/>
    <w:rsid w:val="007D1DEF"/>
    <w:rsid w:val="007D1FDA"/>
    <w:rsid w:val="007E61C1"/>
    <w:rsid w:val="007F7BCE"/>
    <w:rsid w:val="00803F11"/>
    <w:rsid w:val="00806D00"/>
    <w:rsid w:val="008609FC"/>
    <w:rsid w:val="008669A6"/>
    <w:rsid w:val="008A1990"/>
    <w:rsid w:val="008A5435"/>
    <w:rsid w:val="008D4579"/>
    <w:rsid w:val="008E6E55"/>
    <w:rsid w:val="008F057D"/>
    <w:rsid w:val="008F44E2"/>
    <w:rsid w:val="008F49E5"/>
    <w:rsid w:val="008F514F"/>
    <w:rsid w:val="00942485"/>
    <w:rsid w:val="009435A2"/>
    <w:rsid w:val="00970BDD"/>
    <w:rsid w:val="00982345"/>
    <w:rsid w:val="0098447F"/>
    <w:rsid w:val="009A5DB1"/>
    <w:rsid w:val="009B5243"/>
    <w:rsid w:val="00A275B0"/>
    <w:rsid w:val="00A308EA"/>
    <w:rsid w:val="00A323CD"/>
    <w:rsid w:val="00A60453"/>
    <w:rsid w:val="00A86C87"/>
    <w:rsid w:val="00A94A63"/>
    <w:rsid w:val="00AA38D7"/>
    <w:rsid w:val="00AA7884"/>
    <w:rsid w:val="00AC623A"/>
    <w:rsid w:val="00AD7785"/>
    <w:rsid w:val="00AF7129"/>
    <w:rsid w:val="00B05091"/>
    <w:rsid w:val="00B05394"/>
    <w:rsid w:val="00B35D9D"/>
    <w:rsid w:val="00B50460"/>
    <w:rsid w:val="00B51D75"/>
    <w:rsid w:val="00B83252"/>
    <w:rsid w:val="00B837A0"/>
    <w:rsid w:val="00B85DA5"/>
    <w:rsid w:val="00B91108"/>
    <w:rsid w:val="00BC342B"/>
    <w:rsid w:val="00BC5FA7"/>
    <w:rsid w:val="00C3600B"/>
    <w:rsid w:val="00C515C4"/>
    <w:rsid w:val="00C62063"/>
    <w:rsid w:val="00C83712"/>
    <w:rsid w:val="00C9375A"/>
    <w:rsid w:val="00C93904"/>
    <w:rsid w:val="00C949EF"/>
    <w:rsid w:val="00CA0CC2"/>
    <w:rsid w:val="00CA4E84"/>
    <w:rsid w:val="00CC04BC"/>
    <w:rsid w:val="00CC09CC"/>
    <w:rsid w:val="00CC43B2"/>
    <w:rsid w:val="00CF3867"/>
    <w:rsid w:val="00CF77DB"/>
    <w:rsid w:val="00D13572"/>
    <w:rsid w:val="00D16051"/>
    <w:rsid w:val="00D23F63"/>
    <w:rsid w:val="00D40C6C"/>
    <w:rsid w:val="00D446DF"/>
    <w:rsid w:val="00D70C86"/>
    <w:rsid w:val="00DC0C90"/>
    <w:rsid w:val="00DC7ED9"/>
    <w:rsid w:val="00DE74E9"/>
    <w:rsid w:val="00E12BB5"/>
    <w:rsid w:val="00E32F1D"/>
    <w:rsid w:val="00EA7E66"/>
    <w:rsid w:val="00EC0EA8"/>
    <w:rsid w:val="00EC7878"/>
    <w:rsid w:val="00ED2584"/>
    <w:rsid w:val="00EE18D7"/>
    <w:rsid w:val="00F12922"/>
    <w:rsid w:val="00F3168C"/>
    <w:rsid w:val="00FD0ADB"/>
    <w:rsid w:val="00FD44F6"/>
    <w:rsid w:val="00FD4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DAE9E"/>
  <w15:docId w15:val="{834F4E3D-E741-4E7F-B5EE-F84D46A4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9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2F1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aliases w:val="References,List Paragraph (numbered (a)),Bullets,NUMBERED PARAGRAPH,List Paragraph 1,List_Paragraph,Multilevel para_II,Akapit z listą BS,IBL List Paragraph,List Paragraph nowy,Numbered List Paragraph,Bullet1,Numbered list,List Paragraph1"/>
    <w:basedOn w:val="a"/>
    <w:link w:val="a5"/>
    <w:uiPriority w:val="34"/>
    <w:qFormat/>
    <w:rsid w:val="00E32F1D"/>
    <w:pPr>
      <w:spacing w:after="0" w:line="240" w:lineRule="auto"/>
      <w:ind w:left="720"/>
      <w:contextualSpacing/>
    </w:pPr>
    <w:rPr>
      <w:rFonts w:ascii="Times New Roman" w:eastAsia="Times New Roman" w:hAnsi="Times New Roman" w:cs="Times New Roman"/>
      <w:sz w:val="24"/>
      <w:szCs w:val="24"/>
    </w:rPr>
  </w:style>
  <w:style w:type="character" w:customStyle="1" w:styleId="a5">
    <w:name w:val="Абзац списка Знак"/>
    <w:aliases w:val="References Знак,List Paragraph (numbered (a)) Знак,Bullets Знак,NUMBERED PARAGRAPH Знак,List Paragraph 1 Знак,List_Paragraph Знак,Multilevel para_II Знак,Akapit z listą BS Знак,IBL List Paragraph Знак,List Paragraph nowy Знак"/>
    <w:link w:val="a4"/>
    <w:uiPriority w:val="34"/>
    <w:rsid w:val="00E32F1D"/>
    <w:rPr>
      <w:rFonts w:ascii="Times New Roman" w:eastAsia="Times New Roman" w:hAnsi="Times New Roman" w:cs="Times New Roman"/>
      <w:sz w:val="24"/>
      <w:szCs w:val="24"/>
    </w:rPr>
  </w:style>
  <w:style w:type="paragraph" w:styleId="a6">
    <w:name w:val="Body Text Indent"/>
    <w:basedOn w:val="a"/>
    <w:link w:val="a7"/>
    <w:uiPriority w:val="99"/>
    <w:rsid w:val="00E32F1D"/>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uiPriority w:val="99"/>
    <w:rsid w:val="00E32F1D"/>
    <w:rPr>
      <w:rFonts w:ascii="Times New Roman" w:eastAsia="Times New Roman" w:hAnsi="Times New Roman" w:cs="Times New Roman"/>
      <w:sz w:val="24"/>
      <w:szCs w:val="24"/>
    </w:rPr>
  </w:style>
  <w:style w:type="character" w:styleId="a8">
    <w:name w:val="Hyperlink"/>
    <w:rsid w:val="00C515C4"/>
    <w:rPr>
      <w:color w:val="0000FF"/>
      <w:u w:val="single"/>
    </w:rPr>
  </w:style>
  <w:style w:type="paragraph" w:styleId="HTML">
    <w:name w:val="HTML Preformatted"/>
    <w:basedOn w:val="a"/>
    <w:link w:val="HTML0"/>
    <w:uiPriority w:val="99"/>
    <w:semiHidden/>
    <w:unhideWhenUsed/>
    <w:rsid w:val="00C51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C515C4"/>
    <w:rPr>
      <w:rFonts w:ascii="Courier New" w:eastAsia="Times New Roman" w:hAnsi="Courier New" w:cs="Courier New"/>
      <w:sz w:val="20"/>
      <w:szCs w:val="20"/>
    </w:rPr>
  </w:style>
  <w:style w:type="character" w:customStyle="1" w:styleId="y2iqfc">
    <w:name w:val="y2iqfc"/>
    <w:basedOn w:val="a0"/>
    <w:rsid w:val="00C515C4"/>
  </w:style>
  <w:style w:type="paragraph" w:styleId="a9">
    <w:name w:val="Normal (Web)"/>
    <w:aliases w:val="Обычный (Web),Знак4,Знак4 Знак Знак,Знак4 Знак Знак Знак Знак,Обычный (Web)1,Обычный (веб)1,Обычный (веб)1 Знак Знак Зн,Обычный (веб)1 Знак Знак Зн Знак Знак Знак,Обычный (веб)1 Знак Знак Зн Знак Знак,Обычный (веб) Знак1,Знак Знак"/>
    <w:basedOn w:val="a"/>
    <w:link w:val="aa"/>
    <w:uiPriority w:val="99"/>
    <w:qFormat/>
    <w:rsid w:val="0061684F"/>
    <w:pPr>
      <w:suppressAutoHyphens/>
      <w:spacing w:before="280" w:after="280"/>
    </w:pPr>
    <w:rPr>
      <w:rFonts w:ascii="Calibri" w:eastAsia="Calibri" w:hAnsi="Calibri" w:cs="Calibri"/>
      <w:lang w:eastAsia="ar-SA"/>
    </w:rPr>
  </w:style>
  <w:style w:type="character" w:customStyle="1" w:styleId="aa">
    <w:name w:val="Обычный (Интернет) Знак"/>
    <w:aliases w:val="Обычный (Web) Знак,Знак4 Знак,Знак4 Знак Знак Знак,Знак4 Знак Знак Знак Знак Знак,Обычный (Web)1 Знак,Обычный (веб)1 Знак,Обычный (веб)1 Знак Знак Зн Знак,Обычный (веб)1 Знак Знак Зн Знак Знак Знак Знак,Обычный (веб) Знак1 Знак"/>
    <w:link w:val="a9"/>
    <w:uiPriority w:val="99"/>
    <w:locked/>
    <w:rsid w:val="0061684F"/>
    <w:rPr>
      <w:rFonts w:ascii="Calibri" w:eastAsia="Calibri" w:hAnsi="Calibri" w:cs="Calibri"/>
      <w:lang w:eastAsia="ar-SA"/>
    </w:rPr>
  </w:style>
  <w:style w:type="paragraph" w:styleId="2">
    <w:name w:val="Body Text Indent 2"/>
    <w:basedOn w:val="a"/>
    <w:link w:val="20"/>
    <w:uiPriority w:val="99"/>
    <w:unhideWhenUsed/>
    <w:rsid w:val="0061684F"/>
    <w:pPr>
      <w:spacing w:after="120" w:line="480" w:lineRule="auto"/>
      <w:ind w:left="283"/>
    </w:pPr>
  </w:style>
  <w:style w:type="character" w:customStyle="1" w:styleId="20">
    <w:name w:val="Основной текст с отступом 2 Знак"/>
    <w:basedOn w:val="a0"/>
    <w:link w:val="2"/>
    <w:uiPriority w:val="99"/>
    <w:rsid w:val="0061684F"/>
  </w:style>
  <w:style w:type="paragraph" w:styleId="ab">
    <w:name w:val="No Spacing"/>
    <w:uiPriority w:val="1"/>
    <w:qFormat/>
    <w:rsid w:val="007F7BCE"/>
    <w:pPr>
      <w:spacing w:after="0" w:line="240" w:lineRule="auto"/>
    </w:pPr>
  </w:style>
  <w:style w:type="paragraph" w:styleId="ac">
    <w:name w:val="Intense Quote"/>
    <w:basedOn w:val="a"/>
    <w:next w:val="a"/>
    <w:link w:val="ad"/>
    <w:uiPriority w:val="30"/>
    <w:qFormat/>
    <w:rsid w:val="003A4A6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d">
    <w:name w:val="Выделенная цитата Знак"/>
    <w:basedOn w:val="a0"/>
    <w:link w:val="ac"/>
    <w:uiPriority w:val="30"/>
    <w:rsid w:val="003A4A66"/>
    <w:rPr>
      <w:i/>
      <w:iCs/>
      <w:color w:val="4F81BD" w:themeColor="accent1"/>
    </w:rPr>
  </w:style>
  <w:style w:type="character" w:styleId="ae">
    <w:name w:val="Emphasis"/>
    <w:basedOn w:val="a0"/>
    <w:uiPriority w:val="20"/>
    <w:qFormat/>
    <w:rsid w:val="003A4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57790">
      <w:bodyDiv w:val="1"/>
      <w:marLeft w:val="0"/>
      <w:marRight w:val="0"/>
      <w:marTop w:val="0"/>
      <w:marBottom w:val="0"/>
      <w:divBdr>
        <w:top w:val="none" w:sz="0" w:space="0" w:color="auto"/>
        <w:left w:val="none" w:sz="0" w:space="0" w:color="auto"/>
        <w:bottom w:val="none" w:sz="0" w:space="0" w:color="auto"/>
        <w:right w:val="none" w:sz="0" w:space="0" w:color="auto"/>
      </w:divBdr>
    </w:div>
    <w:div w:id="553350886">
      <w:bodyDiv w:val="1"/>
      <w:marLeft w:val="0"/>
      <w:marRight w:val="0"/>
      <w:marTop w:val="0"/>
      <w:marBottom w:val="0"/>
      <w:divBdr>
        <w:top w:val="none" w:sz="0" w:space="0" w:color="auto"/>
        <w:left w:val="none" w:sz="0" w:space="0" w:color="auto"/>
        <w:bottom w:val="none" w:sz="0" w:space="0" w:color="auto"/>
        <w:right w:val="none" w:sz="0" w:space="0" w:color="auto"/>
      </w:divBdr>
    </w:div>
    <w:div w:id="856385952">
      <w:bodyDiv w:val="1"/>
      <w:marLeft w:val="0"/>
      <w:marRight w:val="0"/>
      <w:marTop w:val="0"/>
      <w:marBottom w:val="0"/>
      <w:divBdr>
        <w:top w:val="none" w:sz="0" w:space="0" w:color="auto"/>
        <w:left w:val="none" w:sz="0" w:space="0" w:color="auto"/>
        <w:bottom w:val="none" w:sz="0" w:space="0" w:color="auto"/>
        <w:right w:val="none" w:sz="0" w:space="0" w:color="auto"/>
      </w:divBdr>
    </w:div>
    <w:div w:id="1065495906">
      <w:bodyDiv w:val="1"/>
      <w:marLeft w:val="0"/>
      <w:marRight w:val="0"/>
      <w:marTop w:val="0"/>
      <w:marBottom w:val="0"/>
      <w:divBdr>
        <w:top w:val="none" w:sz="0" w:space="0" w:color="auto"/>
        <w:left w:val="none" w:sz="0" w:space="0" w:color="auto"/>
        <w:bottom w:val="none" w:sz="0" w:space="0" w:color="auto"/>
        <w:right w:val="none" w:sz="0" w:space="0" w:color="auto"/>
      </w:divBdr>
    </w:div>
    <w:div w:id="1476331342">
      <w:bodyDiv w:val="1"/>
      <w:marLeft w:val="0"/>
      <w:marRight w:val="0"/>
      <w:marTop w:val="0"/>
      <w:marBottom w:val="0"/>
      <w:divBdr>
        <w:top w:val="none" w:sz="0" w:space="0" w:color="auto"/>
        <w:left w:val="none" w:sz="0" w:space="0" w:color="auto"/>
        <w:bottom w:val="none" w:sz="0" w:space="0" w:color="auto"/>
        <w:right w:val="none" w:sz="0" w:space="0" w:color="auto"/>
      </w:divBdr>
    </w:div>
    <w:div w:id="156915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58CC-8DBB-4CC5-8B5D-449D2B5A3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1826</TotalTime>
  <Pages>4</Pages>
  <Words>1007</Words>
  <Characters>5743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A.Kuspanova</dc:creator>
  <cp:lastModifiedBy>Пользователь</cp:lastModifiedBy>
  <cp:revision>48</cp:revision>
  <cp:lastPrinted>2025-03-31T10:01:00Z</cp:lastPrinted>
  <dcterms:created xsi:type="dcterms:W3CDTF">2022-03-09T10:05:00Z</dcterms:created>
  <dcterms:modified xsi:type="dcterms:W3CDTF">2025-04-03T11:16:00Z</dcterms:modified>
</cp:coreProperties>
</file>