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3A6CA" w14:textId="2CAABB10" w:rsidR="00915D77" w:rsidRPr="001741C4" w:rsidRDefault="00915D77" w:rsidP="00394C3E">
      <w:pPr>
        <w:spacing w:after="0" w:line="240" w:lineRule="auto"/>
        <w:ind w:left="5670"/>
        <w:jc w:val="both"/>
        <w:rPr>
          <w:rFonts w:ascii="Times New Roman" w:hAnsi="Times New Roman" w:cs="Times New Roman"/>
          <w:i/>
          <w:iCs/>
          <w:sz w:val="24"/>
          <w:szCs w:val="24"/>
          <w:lang w:val="kk-KZ"/>
        </w:rPr>
      </w:pPr>
      <w:r w:rsidRPr="001741C4">
        <w:rPr>
          <w:rFonts w:ascii="Times New Roman" w:hAnsi="Times New Roman" w:cs="Times New Roman"/>
          <w:i/>
          <w:iCs/>
          <w:sz w:val="24"/>
          <w:szCs w:val="24"/>
          <w:lang w:val="kk-KZ"/>
        </w:rPr>
        <w:t>Қ</w:t>
      </w:r>
      <w:r w:rsidR="0016381C" w:rsidRPr="001741C4">
        <w:rPr>
          <w:rFonts w:ascii="Times New Roman" w:hAnsi="Times New Roman" w:cs="Times New Roman"/>
          <w:i/>
          <w:iCs/>
          <w:sz w:val="24"/>
          <w:szCs w:val="24"/>
          <w:lang w:val="kk-KZ"/>
        </w:rPr>
        <w:t xml:space="preserve">ысқа мерзімді, </w:t>
      </w:r>
      <w:r w:rsidR="00A7717B" w:rsidRPr="001741C4">
        <w:rPr>
          <w:rFonts w:ascii="Times New Roman" w:hAnsi="Times New Roman" w:cs="Times New Roman"/>
          <w:i/>
          <w:iCs/>
          <w:sz w:val="24"/>
          <w:szCs w:val="24"/>
          <w:lang w:val="kk-KZ"/>
        </w:rPr>
        <w:t>орта мерзімді</w:t>
      </w:r>
    </w:p>
    <w:p w14:paraId="1C650007" w14:textId="7D8C3193" w:rsidR="00915D77" w:rsidRPr="001741C4" w:rsidRDefault="0016381C" w:rsidP="00394C3E">
      <w:pPr>
        <w:spacing w:after="0" w:line="240" w:lineRule="auto"/>
        <w:ind w:left="5670"/>
        <w:jc w:val="both"/>
        <w:rPr>
          <w:rFonts w:ascii="Times New Roman" w:hAnsi="Times New Roman" w:cs="Times New Roman"/>
          <w:i/>
          <w:iCs/>
          <w:sz w:val="24"/>
          <w:szCs w:val="24"/>
          <w:lang w:val="kk-KZ"/>
        </w:rPr>
      </w:pPr>
      <w:r w:rsidRPr="001741C4">
        <w:rPr>
          <w:rFonts w:ascii="Times New Roman" w:hAnsi="Times New Roman" w:cs="Times New Roman"/>
          <w:i/>
          <w:iCs/>
          <w:sz w:val="24"/>
          <w:szCs w:val="24"/>
          <w:lang w:val="kk-KZ"/>
        </w:rPr>
        <w:t xml:space="preserve">және ұзақ мерзімді </w:t>
      </w:r>
      <w:r w:rsidR="00A7717B" w:rsidRPr="001741C4">
        <w:rPr>
          <w:rFonts w:ascii="Times New Roman" w:hAnsi="Times New Roman" w:cs="Times New Roman"/>
          <w:i/>
          <w:iCs/>
          <w:sz w:val="24"/>
          <w:szCs w:val="24"/>
          <w:lang w:val="kk-KZ"/>
        </w:rPr>
        <w:t>гранттар</w:t>
      </w:r>
    </w:p>
    <w:p w14:paraId="6E0A42E4" w14:textId="4A1E55BD" w:rsidR="00915D77" w:rsidRPr="001741C4" w:rsidRDefault="0016381C" w:rsidP="00394C3E">
      <w:pPr>
        <w:spacing w:after="0" w:line="240" w:lineRule="auto"/>
        <w:ind w:left="5670"/>
        <w:jc w:val="both"/>
        <w:rPr>
          <w:rFonts w:ascii="Times New Roman" w:hAnsi="Times New Roman" w:cs="Times New Roman"/>
          <w:i/>
          <w:iCs/>
          <w:sz w:val="24"/>
          <w:szCs w:val="24"/>
          <w:lang w:val="kk-KZ"/>
        </w:rPr>
      </w:pPr>
      <w:r w:rsidRPr="001741C4">
        <w:rPr>
          <w:rFonts w:ascii="Times New Roman" w:hAnsi="Times New Roman" w:cs="Times New Roman"/>
          <w:i/>
          <w:iCs/>
          <w:sz w:val="24"/>
          <w:szCs w:val="24"/>
          <w:lang w:val="kk-KZ"/>
        </w:rPr>
        <w:t>беру</w:t>
      </w:r>
      <w:r w:rsidR="00915D77" w:rsidRPr="001741C4">
        <w:rPr>
          <w:rFonts w:ascii="Times New Roman" w:hAnsi="Times New Roman" w:cs="Times New Roman"/>
          <w:i/>
          <w:iCs/>
          <w:sz w:val="24"/>
          <w:szCs w:val="24"/>
          <w:lang w:val="kk-KZ"/>
        </w:rPr>
        <w:t xml:space="preserve"> </w:t>
      </w:r>
      <w:r w:rsidRPr="001741C4">
        <w:rPr>
          <w:rFonts w:ascii="Times New Roman" w:hAnsi="Times New Roman" w:cs="Times New Roman"/>
          <w:i/>
          <w:iCs/>
          <w:sz w:val="24"/>
          <w:szCs w:val="24"/>
          <w:lang w:val="kk-KZ"/>
        </w:rPr>
        <w:t xml:space="preserve">конкурсына </w:t>
      </w:r>
      <w:r w:rsidR="00A7717B" w:rsidRPr="001741C4">
        <w:rPr>
          <w:rFonts w:ascii="Times New Roman" w:hAnsi="Times New Roman" w:cs="Times New Roman"/>
          <w:i/>
          <w:iCs/>
          <w:sz w:val="24"/>
          <w:szCs w:val="24"/>
          <w:lang w:val="kk-KZ"/>
        </w:rPr>
        <w:t>қатысуға</w:t>
      </w:r>
    </w:p>
    <w:p w14:paraId="40DD6580" w14:textId="0926080B" w:rsidR="00915D77" w:rsidRPr="001741C4" w:rsidRDefault="0016381C" w:rsidP="00394C3E">
      <w:pPr>
        <w:spacing w:after="0" w:line="240" w:lineRule="auto"/>
        <w:ind w:left="5670"/>
        <w:jc w:val="both"/>
        <w:rPr>
          <w:rFonts w:ascii="Times New Roman" w:hAnsi="Times New Roman" w:cs="Times New Roman"/>
          <w:i/>
          <w:iCs/>
          <w:sz w:val="24"/>
          <w:szCs w:val="24"/>
          <w:lang w:val="kk-KZ"/>
        </w:rPr>
      </w:pPr>
      <w:r w:rsidRPr="001741C4">
        <w:rPr>
          <w:rFonts w:ascii="Times New Roman" w:hAnsi="Times New Roman" w:cs="Times New Roman"/>
          <w:i/>
          <w:iCs/>
          <w:sz w:val="24"/>
          <w:szCs w:val="24"/>
          <w:lang w:val="kk-KZ"/>
        </w:rPr>
        <w:t xml:space="preserve">өтінім дайындау </w:t>
      </w:r>
      <w:r w:rsidR="00A7717B" w:rsidRPr="001741C4">
        <w:rPr>
          <w:rFonts w:ascii="Times New Roman" w:hAnsi="Times New Roman" w:cs="Times New Roman"/>
          <w:i/>
          <w:iCs/>
          <w:sz w:val="24"/>
          <w:szCs w:val="24"/>
          <w:lang w:val="kk-KZ"/>
        </w:rPr>
        <w:t>бойынша</w:t>
      </w:r>
    </w:p>
    <w:p w14:paraId="113417C0" w14:textId="771F5C54" w:rsidR="00915D77" w:rsidRPr="001741C4" w:rsidRDefault="00915D77" w:rsidP="008934FD">
      <w:pPr>
        <w:spacing w:after="0" w:line="240" w:lineRule="auto"/>
        <w:ind w:left="5670"/>
        <w:rPr>
          <w:rFonts w:ascii="Times New Roman" w:hAnsi="Times New Roman" w:cs="Times New Roman"/>
          <w:i/>
          <w:iCs/>
          <w:sz w:val="24"/>
          <w:szCs w:val="24"/>
          <w:lang w:val="kk-KZ"/>
        </w:rPr>
      </w:pPr>
      <w:r w:rsidRPr="001741C4">
        <w:rPr>
          <w:rFonts w:ascii="Times New Roman" w:hAnsi="Times New Roman" w:cs="Times New Roman"/>
          <w:i/>
          <w:iCs/>
          <w:sz w:val="24"/>
          <w:szCs w:val="24"/>
          <w:lang w:val="kk-KZ"/>
        </w:rPr>
        <w:t>әдістемелік ұсыныстарға</w:t>
      </w:r>
    </w:p>
    <w:p w14:paraId="20F05E58" w14:textId="77777777" w:rsidR="00915D77" w:rsidRPr="001741C4" w:rsidRDefault="00915D77" w:rsidP="00394C3E">
      <w:pPr>
        <w:spacing w:after="0" w:line="240" w:lineRule="auto"/>
        <w:ind w:left="5670"/>
        <w:jc w:val="both"/>
        <w:rPr>
          <w:rFonts w:ascii="Times New Roman" w:hAnsi="Times New Roman" w:cs="Times New Roman"/>
          <w:b/>
          <w:bCs/>
          <w:i/>
          <w:iCs/>
          <w:sz w:val="24"/>
          <w:szCs w:val="24"/>
          <w:lang w:val="kk-KZ"/>
        </w:rPr>
      </w:pPr>
      <w:r w:rsidRPr="001741C4">
        <w:rPr>
          <w:rFonts w:ascii="Times New Roman" w:hAnsi="Times New Roman" w:cs="Times New Roman"/>
          <w:b/>
          <w:bCs/>
          <w:i/>
          <w:iCs/>
          <w:sz w:val="24"/>
          <w:szCs w:val="24"/>
          <w:lang w:val="kk-KZ"/>
        </w:rPr>
        <w:t>№1 қосымша</w:t>
      </w:r>
    </w:p>
    <w:p w14:paraId="772DF3D7" w14:textId="167FE623" w:rsidR="00EF7B02" w:rsidRPr="000A1370" w:rsidRDefault="00EF7B02" w:rsidP="00E47066">
      <w:pPr>
        <w:spacing w:after="0" w:line="240" w:lineRule="auto"/>
        <w:jc w:val="center"/>
        <w:rPr>
          <w:rFonts w:ascii="Times New Roman" w:hAnsi="Times New Roman" w:cs="Times New Roman"/>
          <w:sz w:val="28"/>
          <w:szCs w:val="28"/>
          <w:lang w:val="kk-KZ"/>
        </w:rPr>
      </w:pPr>
    </w:p>
    <w:p w14:paraId="2B4DE183" w14:textId="4D9AFBA3" w:rsidR="008706BB" w:rsidRPr="000A1370" w:rsidRDefault="00A24825" w:rsidP="008706BB">
      <w:pPr>
        <w:spacing w:after="0" w:line="240" w:lineRule="auto"/>
        <w:jc w:val="center"/>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Г</w:t>
      </w:r>
      <w:r w:rsidR="00E86A9A" w:rsidRPr="000A1370">
        <w:rPr>
          <w:rFonts w:ascii="Times New Roman" w:hAnsi="Times New Roman" w:cs="Times New Roman"/>
          <w:b/>
          <w:bCs/>
          <w:sz w:val="28"/>
          <w:szCs w:val="28"/>
          <w:lang w:val="kk-KZ"/>
        </w:rPr>
        <w:t xml:space="preserve">ранттық қаржыландыру шеңберінде </w:t>
      </w:r>
      <w:r w:rsidR="00BD69CA" w:rsidRPr="000A1370">
        <w:rPr>
          <w:rFonts w:ascii="Times New Roman" w:hAnsi="Times New Roman" w:cs="Times New Roman"/>
          <w:b/>
          <w:bCs/>
          <w:sz w:val="28"/>
          <w:szCs w:val="28"/>
          <w:lang w:val="kk-KZ"/>
        </w:rPr>
        <w:t xml:space="preserve">ҮЕҰ-мен </w:t>
      </w:r>
      <w:r w:rsidR="00E86A9A" w:rsidRPr="000A1370">
        <w:rPr>
          <w:rFonts w:ascii="Times New Roman" w:hAnsi="Times New Roman" w:cs="Times New Roman"/>
          <w:b/>
          <w:bCs/>
          <w:sz w:val="28"/>
          <w:szCs w:val="28"/>
          <w:lang w:val="kk-KZ"/>
        </w:rPr>
        <w:t xml:space="preserve">жиі сатып алынатын </w:t>
      </w:r>
      <w:r w:rsidR="00BD69CA" w:rsidRPr="000A1370">
        <w:rPr>
          <w:rFonts w:ascii="Times New Roman" w:hAnsi="Times New Roman" w:cs="Times New Roman"/>
          <w:b/>
          <w:bCs/>
          <w:sz w:val="28"/>
          <w:szCs w:val="28"/>
          <w:lang w:val="kk-KZ"/>
        </w:rPr>
        <w:t>қызметтер мен тауарлардың орташа нарықтық құны</w:t>
      </w:r>
      <w:r w:rsidR="008706BB" w:rsidRPr="000A1370">
        <w:rPr>
          <w:rFonts w:ascii="Times New Roman" w:hAnsi="Times New Roman" w:cs="Times New Roman"/>
          <w:b/>
          <w:bCs/>
          <w:sz w:val="28"/>
          <w:szCs w:val="28"/>
          <w:lang w:val="kk-KZ"/>
        </w:rPr>
        <w:t xml:space="preserve">на </w:t>
      </w:r>
    </w:p>
    <w:p w14:paraId="5CA3D939" w14:textId="6EE22E35" w:rsidR="008706BB" w:rsidRPr="000A1370" w:rsidRDefault="008706BB" w:rsidP="008706BB">
      <w:pPr>
        <w:spacing w:after="0" w:line="240" w:lineRule="auto"/>
        <w:jc w:val="center"/>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ТАЛДАУ</w:t>
      </w:r>
    </w:p>
    <w:p w14:paraId="42789D4B" w14:textId="77777777" w:rsidR="000A4DE0" w:rsidRPr="000A1370" w:rsidRDefault="000A4DE0" w:rsidP="008706BB">
      <w:pPr>
        <w:spacing w:after="0" w:line="240" w:lineRule="auto"/>
        <w:jc w:val="center"/>
        <w:rPr>
          <w:rFonts w:ascii="Times New Roman" w:hAnsi="Times New Roman" w:cs="Times New Roman"/>
          <w:b/>
          <w:bCs/>
          <w:sz w:val="28"/>
          <w:szCs w:val="28"/>
          <w:lang w:val="kk-KZ"/>
        </w:rPr>
      </w:pPr>
    </w:p>
    <w:p w14:paraId="0E842A50" w14:textId="77777777" w:rsidR="000A4DE0" w:rsidRPr="000A1370" w:rsidRDefault="000A4DE0" w:rsidP="001741C4">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Шығындарды талдау өтініш берушілерге әртүрлі өңірлердегі өзекті нарықтық бағалар негізінде әлеуметтік жобаларды іске асыру үшін шығыстар сметасын жоспарлауға жәрдемдесу мақсатында жүргізілді.</w:t>
      </w:r>
    </w:p>
    <w:p w14:paraId="7F57EB0B" w14:textId="77777777" w:rsidR="000A4DE0" w:rsidRPr="000A1370" w:rsidRDefault="000A4DE0" w:rsidP="001741C4">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Осы талдаудан алынған мәліметтерді пайдалану қызметтер құны бойынша шығындарды асыра бағалау тәуекелін азайтуға мүмкіндік береді және өтінімді қалыптастыру сатысында да, қаржылық есептілікті тексеру сатысында да сметаларды жасау және тексеру кезінде Тараптардың еңбек шығындарын қысқартады.</w:t>
      </w:r>
    </w:p>
    <w:p w14:paraId="66CB12AB" w14:textId="46A7D493" w:rsidR="000A4DE0" w:rsidRPr="000A1370" w:rsidRDefault="001B421B" w:rsidP="001741C4">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w:t>
      </w:r>
      <w:r w:rsidR="000A4DE0" w:rsidRPr="000A1370">
        <w:rPr>
          <w:rFonts w:ascii="Times New Roman" w:hAnsi="Times New Roman" w:cs="Times New Roman"/>
          <w:sz w:val="28"/>
          <w:szCs w:val="28"/>
          <w:lang w:val="kk-KZ"/>
        </w:rPr>
        <w:t>2024 – 2026 жылдарға арналған республикалық бюджет туралы</w:t>
      </w:r>
      <w:r w:rsidRPr="000A1370">
        <w:rPr>
          <w:rFonts w:ascii="Times New Roman" w:hAnsi="Times New Roman" w:cs="Times New Roman"/>
          <w:sz w:val="28"/>
          <w:szCs w:val="28"/>
          <w:lang w:val="kk-KZ"/>
        </w:rPr>
        <w:t>»</w:t>
      </w:r>
      <w:r w:rsidR="000A4DE0" w:rsidRPr="000A1370">
        <w:rPr>
          <w:rFonts w:ascii="Times New Roman" w:hAnsi="Times New Roman" w:cs="Times New Roman"/>
          <w:sz w:val="28"/>
          <w:szCs w:val="28"/>
          <w:lang w:val="kk-KZ"/>
        </w:rPr>
        <w:t xml:space="preserve"> ҚР Заңына сәйкес талдауда пайдаланылатын айлық есептік көрсеткіш (бұдан әрі – АЕК) 2024 жылға – 3 </w:t>
      </w:r>
      <w:r w:rsidR="00C065BF">
        <w:rPr>
          <w:rFonts w:ascii="Times New Roman" w:hAnsi="Times New Roman" w:cs="Times New Roman"/>
          <w:sz w:val="28"/>
          <w:szCs w:val="28"/>
          <w:lang w:val="kk-KZ"/>
        </w:rPr>
        <w:t>932</w:t>
      </w:r>
      <w:r w:rsidR="000A4DE0" w:rsidRPr="000A1370">
        <w:rPr>
          <w:rFonts w:ascii="Times New Roman" w:hAnsi="Times New Roman" w:cs="Times New Roman"/>
          <w:sz w:val="28"/>
          <w:szCs w:val="28"/>
          <w:lang w:val="kk-KZ"/>
        </w:rPr>
        <w:t xml:space="preserve"> теңгені құрайды.</w:t>
      </w:r>
    </w:p>
    <w:p w14:paraId="7B3EBCA4" w14:textId="77777777" w:rsidR="000A4DE0" w:rsidRPr="000A1370" w:rsidRDefault="000A4DE0" w:rsidP="001741C4">
      <w:pPr>
        <w:spacing w:after="0" w:line="240" w:lineRule="auto"/>
        <w:ind w:firstLine="709"/>
        <w:jc w:val="both"/>
        <w:rPr>
          <w:rFonts w:ascii="Times New Roman" w:hAnsi="Times New Roman" w:cs="Times New Roman"/>
          <w:sz w:val="28"/>
          <w:szCs w:val="28"/>
          <w:lang w:val="kk-KZ"/>
        </w:rPr>
      </w:pPr>
    </w:p>
    <w:p w14:paraId="7DD03FF0" w14:textId="006EF653" w:rsidR="000A4DE0" w:rsidRPr="000A1370" w:rsidRDefault="000A4DE0" w:rsidP="001741C4">
      <w:pPr>
        <w:spacing w:after="0" w:line="240" w:lineRule="auto"/>
        <w:ind w:firstLine="709"/>
        <w:jc w:val="both"/>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 xml:space="preserve">1) </w:t>
      </w:r>
      <w:r w:rsidR="001B421B" w:rsidRPr="000A1370">
        <w:rPr>
          <w:rFonts w:ascii="Times New Roman" w:hAnsi="Times New Roman" w:cs="Times New Roman"/>
          <w:b/>
          <w:bCs/>
          <w:sz w:val="28"/>
          <w:szCs w:val="28"/>
          <w:lang w:val="kk-KZ"/>
        </w:rPr>
        <w:t>Ж</w:t>
      </w:r>
      <w:r w:rsidRPr="000A1370">
        <w:rPr>
          <w:rFonts w:ascii="Times New Roman" w:hAnsi="Times New Roman" w:cs="Times New Roman"/>
          <w:b/>
          <w:bCs/>
          <w:sz w:val="28"/>
          <w:szCs w:val="28"/>
          <w:lang w:val="kk-KZ"/>
        </w:rPr>
        <w:t>обаға тартылған қызметкерлердің еңбегіне ақы төлеу</w:t>
      </w:r>
    </w:p>
    <w:p w14:paraId="3931D5E5" w14:textId="77777777" w:rsidR="000A4DE0" w:rsidRPr="000A1370" w:rsidRDefault="000A4DE0" w:rsidP="001741C4">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Жалақы қызметкер мен жұмыс беруші арасында жасалған еңбек шартына сәйкес төлемдерді қамтиды.</w:t>
      </w:r>
    </w:p>
    <w:p w14:paraId="47E787D6" w14:textId="77777777" w:rsidR="000A4DE0" w:rsidRPr="000A1370" w:rsidRDefault="000A4DE0" w:rsidP="001741C4">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Осы қызметкерлердің жалақысын және тартылған мамандардың қызметтерінің құнын қалыптастыру кезінде өңірдегі жалақының орташа статистикалық деңгейін ескеру қажет (1-кесте).</w:t>
      </w:r>
    </w:p>
    <w:p w14:paraId="6699776A" w14:textId="1852E7D3" w:rsidR="000A4DE0" w:rsidRDefault="000A4DE0" w:rsidP="001741C4">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Салықтарды және бюджетке төленетін басқа да міндетті төлемдерді төлеу салық және өзге де заңнамаларға сәйкес жүргізіледі.</w:t>
      </w:r>
    </w:p>
    <w:p w14:paraId="40CFF623" w14:textId="77777777" w:rsidR="002B4138" w:rsidRPr="000A1370" w:rsidRDefault="002B4138" w:rsidP="001741C4">
      <w:pPr>
        <w:spacing w:after="0" w:line="240" w:lineRule="auto"/>
        <w:ind w:firstLine="709"/>
        <w:jc w:val="both"/>
        <w:rPr>
          <w:rFonts w:ascii="Times New Roman" w:hAnsi="Times New Roman" w:cs="Times New Roman"/>
          <w:sz w:val="28"/>
          <w:szCs w:val="28"/>
          <w:lang w:val="kk-KZ"/>
        </w:rPr>
      </w:pPr>
    </w:p>
    <w:p w14:paraId="0ECF1238" w14:textId="2AB0AEFB" w:rsidR="00B75745" w:rsidRPr="000A1370" w:rsidRDefault="0084290B" w:rsidP="001741C4">
      <w:pPr>
        <w:spacing w:after="120"/>
        <w:ind w:firstLine="709"/>
        <w:jc w:val="right"/>
        <w:rPr>
          <w:rFonts w:ascii="Times New Roman" w:hAnsi="Times New Roman" w:cs="Times New Roman"/>
          <w:sz w:val="28"/>
          <w:szCs w:val="28"/>
          <w:lang w:val="kk-KZ"/>
        </w:rPr>
      </w:pPr>
      <w:r w:rsidRPr="000A1370">
        <w:rPr>
          <w:rFonts w:ascii="Times New Roman" w:hAnsi="Times New Roman" w:cs="Times New Roman"/>
          <w:sz w:val="28"/>
          <w:szCs w:val="28"/>
          <w:lang w:val="kk-KZ"/>
        </w:rPr>
        <w:t>Кесте</w:t>
      </w:r>
      <w:r w:rsidR="00B75745" w:rsidRPr="000A1370">
        <w:rPr>
          <w:rFonts w:ascii="Times New Roman" w:hAnsi="Times New Roman" w:cs="Times New Roman"/>
          <w:sz w:val="28"/>
          <w:szCs w:val="28"/>
          <w:lang w:val="kk-KZ"/>
        </w:rPr>
        <w:t xml:space="preserve"> №1</w:t>
      </w:r>
    </w:p>
    <w:tbl>
      <w:tblPr>
        <w:tblW w:w="499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209"/>
      </w:tblGrid>
      <w:tr w:rsidR="00B75745" w:rsidRPr="00C065BF" w14:paraId="6545BACC" w14:textId="77777777" w:rsidTr="00FA4219">
        <w:trPr>
          <w:trHeight w:val="606"/>
        </w:trPr>
        <w:tc>
          <w:tcPr>
            <w:tcW w:w="5000" w:type="pct"/>
            <w:gridSpan w:val="2"/>
            <w:shd w:val="clear" w:color="auto" w:fill="auto"/>
            <w:vAlign w:val="center"/>
          </w:tcPr>
          <w:p w14:paraId="1077F6DA" w14:textId="629452D2" w:rsidR="00B75745" w:rsidRPr="000A1370" w:rsidRDefault="0084290B" w:rsidP="001741C4">
            <w:pPr>
              <w:contextualSpacing/>
              <w:jc w:val="center"/>
              <w:rPr>
                <w:rFonts w:ascii="Times New Roman" w:hAnsi="Times New Roman" w:cs="Times New Roman"/>
                <w:b/>
                <w:bCs/>
                <w:color w:val="000000" w:themeColor="text1"/>
                <w:sz w:val="28"/>
                <w:szCs w:val="28"/>
                <w:lang w:val="kk-KZ" w:eastAsia="ru-RU"/>
              </w:rPr>
            </w:pPr>
            <w:r w:rsidRPr="000A1370">
              <w:rPr>
                <w:rFonts w:ascii="Times New Roman" w:eastAsia="Times New Roman" w:hAnsi="Times New Roman" w:cs="Times New Roman"/>
                <w:b/>
                <w:bCs/>
                <w:sz w:val="28"/>
                <w:szCs w:val="28"/>
                <w:lang w:val="kk-KZ" w:eastAsia="ru-RU"/>
              </w:rPr>
              <w:t>Негізгі кәсіптер мен лауазымдар бойынша қызметкерлердің орташа айлық номиналды жалақысы (теңгемен)</w:t>
            </w:r>
          </w:p>
        </w:tc>
      </w:tr>
      <w:tr w:rsidR="00B75745" w:rsidRPr="000A1370" w14:paraId="42F782E5" w14:textId="77777777" w:rsidTr="001741C4">
        <w:trPr>
          <w:trHeight w:val="658"/>
        </w:trPr>
        <w:tc>
          <w:tcPr>
            <w:tcW w:w="2814" w:type="pct"/>
            <w:shd w:val="clear" w:color="auto" w:fill="auto"/>
            <w:vAlign w:val="center"/>
          </w:tcPr>
          <w:p w14:paraId="3F1C0764" w14:textId="44066157" w:rsidR="00B75745" w:rsidRPr="000A1370" w:rsidRDefault="0084290B" w:rsidP="001741C4">
            <w:pPr>
              <w:contextualSpacing/>
              <w:jc w:val="center"/>
              <w:rPr>
                <w:rFonts w:ascii="Times New Roman" w:hAnsi="Times New Roman" w:cs="Times New Roman"/>
                <w:color w:val="000000" w:themeColor="text1"/>
                <w:sz w:val="28"/>
                <w:szCs w:val="28"/>
                <w:lang w:val="kk-KZ" w:eastAsia="ru-RU"/>
              </w:rPr>
            </w:pPr>
            <w:r w:rsidRPr="000A1370">
              <w:rPr>
                <w:rFonts w:ascii="Times New Roman" w:hAnsi="Times New Roman" w:cs="Times New Roman"/>
                <w:color w:val="000000" w:themeColor="text1"/>
                <w:sz w:val="28"/>
                <w:szCs w:val="28"/>
                <w:lang w:val="kk-KZ" w:eastAsia="ru-RU"/>
              </w:rPr>
              <w:t>Басшы</w:t>
            </w:r>
          </w:p>
        </w:tc>
        <w:tc>
          <w:tcPr>
            <w:tcW w:w="2186" w:type="pct"/>
            <w:shd w:val="clear" w:color="auto" w:fill="auto"/>
            <w:vAlign w:val="center"/>
          </w:tcPr>
          <w:p w14:paraId="0B4075E5" w14:textId="152BE5BC" w:rsidR="00B75745" w:rsidRPr="000A1370" w:rsidRDefault="00B75745" w:rsidP="001741C4">
            <w:pPr>
              <w:contextualSpacing/>
              <w:jc w:val="center"/>
              <w:rPr>
                <w:rFonts w:ascii="Times New Roman" w:hAnsi="Times New Roman" w:cs="Times New Roman"/>
                <w:color w:val="000000" w:themeColor="text1"/>
                <w:sz w:val="28"/>
                <w:szCs w:val="28"/>
                <w:lang w:val="kk-KZ" w:eastAsia="ru-RU"/>
              </w:rPr>
            </w:pPr>
            <w:r w:rsidRPr="000A1370">
              <w:rPr>
                <w:rFonts w:ascii="Times New Roman" w:hAnsi="Times New Roman" w:cs="Times New Roman"/>
                <w:color w:val="000000" w:themeColor="text1"/>
                <w:sz w:val="28"/>
                <w:szCs w:val="28"/>
                <w:lang w:val="kk-KZ" w:eastAsia="ru-RU"/>
              </w:rPr>
              <w:t xml:space="preserve">  330</w:t>
            </w:r>
            <w:r w:rsidR="001741C4">
              <w:rPr>
                <w:rFonts w:ascii="Times New Roman" w:hAnsi="Times New Roman" w:cs="Times New Roman"/>
                <w:color w:val="000000" w:themeColor="text1"/>
                <w:sz w:val="28"/>
                <w:szCs w:val="28"/>
                <w:lang w:val="kk-KZ" w:eastAsia="ru-RU"/>
              </w:rPr>
              <w:t> </w:t>
            </w:r>
            <w:r w:rsidRPr="000A1370">
              <w:rPr>
                <w:rFonts w:ascii="Times New Roman" w:hAnsi="Times New Roman" w:cs="Times New Roman"/>
                <w:color w:val="000000" w:themeColor="text1"/>
                <w:sz w:val="28"/>
                <w:szCs w:val="28"/>
                <w:lang w:val="kk-KZ" w:eastAsia="ru-RU"/>
              </w:rPr>
              <w:t>825</w:t>
            </w:r>
          </w:p>
        </w:tc>
      </w:tr>
      <w:tr w:rsidR="00B75745" w:rsidRPr="000A1370" w14:paraId="00D11BA8" w14:textId="77777777" w:rsidTr="001741C4">
        <w:trPr>
          <w:trHeight w:val="696"/>
        </w:trPr>
        <w:tc>
          <w:tcPr>
            <w:tcW w:w="2814" w:type="pct"/>
            <w:shd w:val="clear" w:color="auto" w:fill="auto"/>
            <w:vAlign w:val="center"/>
          </w:tcPr>
          <w:p w14:paraId="2C656794" w14:textId="77777777" w:rsidR="00B75745" w:rsidRPr="000A1370" w:rsidRDefault="00B75745" w:rsidP="001741C4">
            <w:pPr>
              <w:contextualSpacing/>
              <w:jc w:val="center"/>
              <w:rPr>
                <w:rFonts w:ascii="Times New Roman" w:hAnsi="Times New Roman" w:cs="Times New Roman"/>
                <w:color w:val="000000" w:themeColor="text1"/>
                <w:sz w:val="28"/>
                <w:szCs w:val="28"/>
                <w:lang w:val="kk-KZ" w:eastAsia="ru-RU"/>
              </w:rPr>
            </w:pPr>
            <w:r w:rsidRPr="000A1370">
              <w:rPr>
                <w:rFonts w:ascii="Times New Roman" w:hAnsi="Times New Roman" w:cs="Times New Roman"/>
                <w:color w:val="000000" w:themeColor="text1"/>
                <w:sz w:val="28"/>
                <w:szCs w:val="28"/>
                <w:lang w:val="kk-KZ" w:eastAsia="ru-RU"/>
              </w:rPr>
              <w:t>Бухгалтер</w:t>
            </w:r>
          </w:p>
        </w:tc>
        <w:tc>
          <w:tcPr>
            <w:tcW w:w="2186" w:type="pct"/>
            <w:shd w:val="clear" w:color="auto" w:fill="auto"/>
            <w:vAlign w:val="center"/>
          </w:tcPr>
          <w:p w14:paraId="3B59D870" w14:textId="50190922" w:rsidR="00B75745" w:rsidRPr="000A1370" w:rsidRDefault="00B75745" w:rsidP="001741C4">
            <w:pPr>
              <w:contextualSpacing/>
              <w:jc w:val="center"/>
              <w:rPr>
                <w:rFonts w:ascii="Times New Roman" w:hAnsi="Times New Roman" w:cs="Times New Roman"/>
                <w:color w:val="000000" w:themeColor="text1"/>
                <w:sz w:val="28"/>
                <w:szCs w:val="28"/>
                <w:lang w:val="kk-KZ" w:eastAsia="ru-RU"/>
              </w:rPr>
            </w:pPr>
            <w:r w:rsidRPr="000A1370">
              <w:rPr>
                <w:rFonts w:ascii="Times New Roman" w:hAnsi="Times New Roman" w:cs="Times New Roman"/>
                <w:color w:val="000000" w:themeColor="text1"/>
                <w:sz w:val="28"/>
                <w:szCs w:val="28"/>
                <w:lang w:val="kk-KZ" w:eastAsia="ru-RU"/>
              </w:rPr>
              <w:t xml:space="preserve">  211</w:t>
            </w:r>
            <w:r w:rsidR="001741C4">
              <w:rPr>
                <w:rFonts w:ascii="Times New Roman" w:hAnsi="Times New Roman" w:cs="Times New Roman"/>
                <w:color w:val="000000" w:themeColor="text1"/>
                <w:sz w:val="28"/>
                <w:szCs w:val="28"/>
                <w:lang w:val="kk-KZ" w:eastAsia="ru-RU"/>
              </w:rPr>
              <w:t> </w:t>
            </w:r>
            <w:r w:rsidRPr="000A1370">
              <w:rPr>
                <w:rFonts w:ascii="Times New Roman" w:hAnsi="Times New Roman" w:cs="Times New Roman"/>
                <w:color w:val="000000" w:themeColor="text1"/>
                <w:sz w:val="28"/>
                <w:szCs w:val="28"/>
                <w:lang w:val="kk-KZ" w:eastAsia="ru-RU"/>
              </w:rPr>
              <w:t>336</w:t>
            </w:r>
          </w:p>
        </w:tc>
      </w:tr>
      <w:tr w:rsidR="00B75745" w:rsidRPr="000A1370" w14:paraId="0E3E9289" w14:textId="77777777" w:rsidTr="001741C4">
        <w:trPr>
          <w:trHeight w:val="692"/>
        </w:trPr>
        <w:tc>
          <w:tcPr>
            <w:tcW w:w="2814" w:type="pct"/>
            <w:shd w:val="clear" w:color="auto" w:fill="auto"/>
            <w:vAlign w:val="center"/>
          </w:tcPr>
          <w:p w14:paraId="711E9CC6" w14:textId="77777777" w:rsidR="00B75745" w:rsidRPr="000A1370" w:rsidRDefault="00B75745" w:rsidP="001741C4">
            <w:pPr>
              <w:contextualSpacing/>
              <w:jc w:val="center"/>
              <w:rPr>
                <w:rFonts w:ascii="Times New Roman" w:hAnsi="Times New Roman" w:cs="Times New Roman"/>
                <w:color w:val="000000" w:themeColor="text1"/>
                <w:sz w:val="28"/>
                <w:szCs w:val="28"/>
                <w:lang w:val="kk-KZ" w:eastAsia="ru-RU"/>
              </w:rPr>
            </w:pPr>
            <w:r w:rsidRPr="000A1370">
              <w:rPr>
                <w:rFonts w:ascii="Times New Roman" w:hAnsi="Times New Roman" w:cs="Times New Roman"/>
                <w:color w:val="000000" w:themeColor="text1"/>
                <w:sz w:val="28"/>
                <w:szCs w:val="28"/>
                <w:lang w:val="kk-KZ" w:eastAsia="ru-RU"/>
              </w:rPr>
              <w:t>PR менеджер</w:t>
            </w:r>
          </w:p>
        </w:tc>
        <w:tc>
          <w:tcPr>
            <w:tcW w:w="2186" w:type="pct"/>
            <w:shd w:val="clear" w:color="auto" w:fill="auto"/>
            <w:vAlign w:val="center"/>
          </w:tcPr>
          <w:p w14:paraId="19B9F6D2" w14:textId="6B8031CB" w:rsidR="00B75745" w:rsidRPr="000A1370" w:rsidRDefault="00B75745" w:rsidP="001741C4">
            <w:pPr>
              <w:contextualSpacing/>
              <w:jc w:val="center"/>
              <w:rPr>
                <w:rFonts w:ascii="Times New Roman" w:hAnsi="Times New Roman" w:cs="Times New Roman"/>
                <w:color w:val="000000" w:themeColor="text1"/>
                <w:sz w:val="28"/>
                <w:szCs w:val="28"/>
                <w:lang w:val="kk-KZ" w:eastAsia="ru-RU"/>
              </w:rPr>
            </w:pPr>
            <w:r w:rsidRPr="000A1370">
              <w:rPr>
                <w:rFonts w:ascii="Times New Roman" w:hAnsi="Times New Roman" w:cs="Times New Roman"/>
                <w:color w:val="000000" w:themeColor="text1"/>
                <w:sz w:val="28"/>
                <w:szCs w:val="28"/>
                <w:lang w:val="kk-KZ" w:eastAsia="ru-RU"/>
              </w:rPr>
              <w:t xml:space="preserve">  247</w:t>
            </w:r>
            <w:r w:rsidR="001741C4">
              <w:rPr>
                <w:rFonts w:ascii="Times New Roman" w:hAnsi="Times New Roman" w:cs="Times New Roman"/>
                <w:color w:val="000000" w:themeColor="text1"/>
                <w:sz w:val="28"/>
                <w:szCs w:val="28"/>
                <w:lang w:val="kk-KZ" w:eastAsia="ru-RU"/>
              </w:rPr>
              <w:t> </w:t>
            </w:r>
            <w:r w:rsidRPr="000A1370">
              <w:rPr>
                <w:rFonts w:ascii="Times New Roman" w:hAnsi="Times New Roman" w:cs="Times New Roman"/>
                <w:color w:val="000000" w:themeColor="text1"/>
                <w:sz w:val="28"/>
                <w:szCs w:val="28"/>
                <w:lang w:val="kk-KZ" w:eastAsia="ru-RU"/>
              </w:rPr>
              <w:t>467</w:t>
            </w:r>
          </w:p>
        </w:tc>
      </w:tr>
    </w:tbl>
    <w:p w14:paraId="06442DA5" w14:textId="77777777" w:rsidR="001741C4" w:rsidRPr="001741C4" w:rsidRDefault="001741C4" w:rsidP="001741C4">
      <w:pPr>
        <w:spacing w:after="0" w:line="240" w:lineRule="auto"/>
        <w:ind w:firstLine="709"/>
        <w:jc w:val="both"/>
        <w:rPr>
          <w:rFonts w:ascii="Times New Roman" w:hAnsi="Times New Roman" w:cs="Times New Roman"/>
          <w:sz w:val="20"/>
          <w:szCs w:val="20"/>
          <w:lang w:val="kk-KZ"/>
        </w:rPr>
      </w:pPr>
    </w:p>
    <w:p w14:paraId="34CBF051" w14:textId="40FEB3CA" w:rsidR="00B75745" w:rsidRDefault="008934FD" w:rsidP="001741C4">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Дереккөз:</w:t>
      </w:r>
      <w:hyperlink r:id="rId4" w:history="1">
        <w:r w:rsidRPr="000A1370">
          <w:rPr>
            <w:rStyle w:val="a3"/>
            <w:rFonts w:ascii="Times New Roman" w:hAnsi="Times New Roman" w:cs="Times New Roman"/>
            <w:sz w:val="28"/>
            <w:szCs w:val="28"/>
            <w:lang w:val="kk-KZ"/>
          </w:rPr>
          <w:t>https://stat.gov.kz/ru/industries/labor-and-income/stat-ags/publications/98152/</w:t>
        </w:r>
      </w:hyperlink>
      <w:r w:rsidR="00F82426" w:rsidRPr="000A1370">
        <w:rPr>
          <w:rFonts w:ascii="Times New Roman" w:hAnsi="Times New Roman" w:cs="Times New Roman"/>
          <w:sz w:val="28"/>
          <w:szCs w:val="28"/>
          <w:lang w:val="kk-KZ"/>
        </w:rPr>
        <w:t xml:space="preserve">  </w:t>
      </w:r>
    </w:p>
    <w:p w14:paraId="03431EBC" w14:textId="77777777" w:rsidR="001741C4" w:rsidRPr="000A1370" w:rsidRDefault="001741C4" w:rsidP="001741C4">
      <w:pPr>
        <w:spacing w:after="0" w:line="240" w:lineRule="auto"/>
        <w:ind w:firstLine="709"/>
        <w:jc w:val="both"/>
        <w:rPr>
          <w:rFonts w:ascii="Times New Roman" w:hAnsi="Times New Roman" w:cs="Times New Roman"/>
          <w:sz w:val="28"/>
          <w:szCs w:val="28"/>
          <w:lang w:val="kk-KZ"/>
        </w:rPr>
      </w:pPr>
    </w:p>
    <w:p w14:paraId="3E73334B" w14:textId="5ACB70FA" w:rsidR="002069B9" w:rsidRPr="000A1370" w:rsidRDefault="002069B9" w:rsidP="001741C4">
      <w:pPr>
        <w:spacing w:after="0" w:line="240" w:lineRule="auto"/>
        <w:ind w:firstLine="709"/>
        <w:jc w:val="both"/>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lastRenderedPageBreak/>
        <w:t>2) Кеңсені жалға алу және күтіп ұстау шығындары</w:t>
      </w:r>
    </w:p>
    <w:p w14:paraId="648391DF" w14:textId="77777777" w:rsidR="002069B9" w:rsidRPr="000A1370" w:rsidRDefault="002069B9" w:rsidP="001741C4">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Жобалық қызметті жүргізу үшін қажетті үй-жайларды жалға алу шығындары және коммуналдық, Байланыс және интернет шығындары, пошта және курьер қызметтері шығындары сияқты басқа да байланысты шығындар грант қаражаты есебінен өтеледі. Қазақстан Республикасы Үкіметінің 2014 жылғы 2 желтоқсандағы №1266 қаулысымен бекітілген лимиттер негізінде үй-жайды жалға алу шығыстарын өнім берушілердің баға ұсыныстарын ескере отырып, жобаға тартылған бір қызметкерге 7,5 ш.м. негізге ала отырып есептеген жөн. </w:t>
      </w:r>
    </w:p>
    <w:p w14:paraId="56948E15" w14:textId="267FF8BF" w:rsidR="00E86A9A" w:rsidRPr="000A1370" w:rsidRDefault="002069B9" w:rsidP="001741C4">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 2 кестеде Қазақстан Республикасының әртүрлі өңірлерінде 1-ші шаршы метрді жалға алудың орташа құны көрсетілген.</w:t>
      </w:r>
    </w:p>
    <w:p w14:paraId="4AF8E0C7" w14:textId="77777777" w:rsidR="002069B9" w:rsidRPr="000A1370" w:rsidRDefault="002069B9" w:rsidP="002069B9">
      <w:pPr>
        <w:spacing w:after="0" w:line="240" w:lineRule="auto"/>
        <w:ind w:firstLine="709"/>
        <w:jc w:val="both"/>
        <w:rPr>
          <w:rFonts w:ascii="Times New Roman" w:hAnsi="Times New Roman" w:cs="Times New Roman"/>
          <w:sz w:val="28"/>
          <w:szCs w:val="28"/>
          <w:lang w:val="kk-KZ"/>
        </w:rPr>
      </w:pPr>
    </w:p>
    <w:p w14:paraId="48B616CD" w14:textId="76D057FE" w:rsidR="000524DC" w:rsidRDefault="000524DC" w:rsidP="001741C4">
      <w:pPr>
        <w:pStyle w:val="3"/>
        <w:spacing w:after="120"/>
        <w:rPr>
          <w:lang w:val="kk-KZ"/>
        </w:rPr>
      </w:pPr>
      <w:r w:rsidRPr="000A1370">
        <w:rPr>
          <w:lang w:val="kk-KZ"/>
        </w:rPr>
        <w:t>Кесте № 2</w:t>
      </w:r>
    </w:p>
    <w:tbl>
      <w:tblPr>
        <w:tblStyle w:val="TableNormal"/>
        <w:tblW w:w="493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542"/>
      </w:tblGrid>
      <w:tr w:rsidR="000524DC" w:rsidRPr="00C065BF" w14:paraId="06248FAC" w14:textId="77777777" w:rsidTr="001741C4">
        <w:trPr>
          <w:trHeight w:val="609"/>
        </w:trPr>
        <w:tc>
          <w:tcPr>
            <w:tcW w:w="5000" w:type="pct"/>
            <w:gridSpan w:val="2"/>
            <w:shd w:val="clear" w:color="auto" w:fill="auto"/>
          </w:tcPr>
          <w:p w14:paraId="6EA33491" w14:textId="5E6654BA" w:rsidR="000524DC" w:rsidRPr="000A1370" w:rsidRDefault="009C2194" w:rsidP="00FA4219">
            <w:pPr>
              <w:ind w:right="-2"/>
              <w:contextualSpacing/>
              <w:jc w:val="center"/>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Қазақстан Республикасының әртүрлі өңірлерінде 1-ші шаршы метрді жалға алудың орташа құны</w:t>
            </w:r>
          </w:p>
        </w:tc>
      </w:tr>
      <w:tr w:rsidR="000524DC" w:rsidRPr="000A1370" w14:paraId="033BC37D" w14:textId="77777777" w:rsidTr="001741C4">
        <w:trPr>
          <w:trHeight w:val="524"/>
        </w:trPr>
        <w:tc>
          <w:tcPr>
            <w:tcW w:w="3135" w:type="pct"/>
            <w:shd w:val="clear" w:color="auto" w:fill="auto"/>
            <w:vAlign w:val="center"/>
          </w:tcPr>
          <w:p w14:paraId="2EEA70BB" w14:textId="7A49A0E5" w:rsidR="000524DC" w:rsidRPr="000A1370" w:rsidRDefault="00294F86" w:rsidP="002B4138">
            <w:pPr>
              <w:pStyle w:val="TableParagraph"/>
              <w:contextualSpacing/>
              <w:jc w:val="center"/>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Аймақ</w:t>
            </w:r>
          </w:p>
        </w:tc>
        <w:tc>
          <w:tcPr>
            <w:tcW w:w="1865" w:type="pct"/>
            <w:shd w:val="clear" w:color="auto" w:fill="auto"/>
            <w:vAlign w:val="center"/>
          </w:tcPr>
          <w:p w14:paraId="72F384D5" w14:textId="38FBE230" w:rsidR="000524DC" w:rsidRPr="000A1370" w:rsidRDefault="00C45985" w:rsidP="002B4138">
            <w:pPr>
              <w:ind w:right="-2"/>
              <w:contextualSpacing/>
              <w:jc w:val="center"/>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Жалға алудың</w:t>
            </w:r>
            <w:r w:rsidR="000524DC" w:rsidRPr="000A1370">
              <w:rPr>
                <w:rFonts w:ascii="Times New Roman" w:hAnsi="Times New Roman" w:cs="Times New Roman"/>
                <w:b/>
                <w:bCs/>
                <w:sz w:val="28"/>
                <w:szCs w:val="28"/>
                <w:lang w:val="kk-KZ"/>
              </w:rPr>
              <w:t xml:space="preserve"> 1 кв. м2</w:t>
            </w:r>
          </w:p>
        </w:tc>
      </w:tr>
      <w:tr w:rsidR="000524DC" w:rsidRPr="000A1370" w14:paraId="1C0A9C7A" w14:textId="77777777" w:rsidTr="001741C4">
        <w:trPr>
          <w:trHeight w:val="432"/>
        </w:trPr>
        <w:tc>
          <w:tcPr>
            <w:tcW w:w="3135" w:type="pct"/>
            <w:shd w:val="clear" w:color="auto" w:fill="auto"/>
            <w:vAlign w:val="center"/>
          </w:tcPr>
          <w:p w14:paraId="26C7394D" w14:textId="12877E9B" w:rsidR="000524DC" w:rsidRPr="000A1370" w:rsidRDefault="000524DC" w:rsidP="00FA4219">
            <w:pPr>
              <w:pStyle w:val="TableParagraph"/>
              <w:ind w:left="127"/>
              <w:contextualSpacing/>
              <w:rPr>
                <w:rFonts w:ascii="Times New Roman" w:hAnsi="Times New Roman" w:cs="Times New Roman"/>
                <w:sz w:val="28"/>
                <w:szCs w:val="28"/>
                <w:lang w:val="kk-KZ"/>
              </w:rPr>
            </w:pPr>
            <w:r w:rsidRPr="000A1370">
              <w:rPr>
                <w:rFonts w:ascii="Times New Roman" w:hAnsi="Times New Roman" w:cs="Times New Roman"/>
                <w:sz w:val="28"/>
                <w:szCs w:val="28"/>
                <w:lang w:val="kk-KZ"/>
              </w:rPr>
              <w:t>Астана</w:t>
            </w:r>
            <w:r w:rsidR="00472417" w:rsidRPr="000A1370">
              <w:rPr>
                <w:rFonts w:ascii="Times New Roman" w:hAnsi="Times New Roman" w:cs="Times New Roman"/>
                <w:sz w:val="28"/>
                <w:szCs w:val="28"/>
                <w:lang w:val="kk-KZ"/>
              </w:rPr>
              <w:t xml:space="preserve"> қ.</w:t>
            </w:r>
          </w:p>
        </w:tc>
        <w:tc>
          <w:tcPr>
            <w:tcW w:w="1865" w:type="pct"/>
            <w:shd w:val="clear" w:color="auto" w:fill="auto"/>
            <w:vAlign w:val="center"/>
          </w:tcPr>
          <w:p w14:paraId="43EDFCDE" w14:textId="318B763E" w:rsidR="000524DC" w:rsidRPr="000A1370" w:rsidRDefault="000524DC" w:rsidP="00FA4219">
            <w:pPr>
              <w:pStyle w:val="TableParagraph"/>
              <w:contextualSpacing/>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3 </w:t>
            </w:r>
            <w:r w:rsidR="00C45985" w:rsidRPr="000A1370">
              <w:rPr>
                <w:rFonts w:ascii="Times New Roman" w:hAnsi="Times New Roman" w:cs="Times New Roman"/>
                <w:sz w:val="28"/>
                <w:szCs w:val="28"/>
                <w:lang w:val="kk-KZ"/>
              </w:rPr>
              <w:t>АЕК</w:t>
            </w:r>
          </w:p>
        </w:tc>
      </w:tr>
      <w:tr w:rsidR="000524DC" w:rsidRPr="000A1370" w14:paraId="2FDCA220" w14:textId="77777777" w:rsidTr="001741C4">
        <w:trPr>
          <w:trHeight w:val="396"/>
        </w:trPr>
        <w:tc>
          <w:tcPr>
            <w:tcW w:w="3135" w:type="pct"/>
            <w:shd w:val="clear" w:color="auto" w:fill="auto"/>
            <w:vAlign w:val="center"/>
          </w:tcPr>
          <w:p w14:paraId="5E21C744" w14:textId="0671788F" w:rsidR="000524DC" w:rsidRPr="000A1370" w:rsidRDefault="000524DC" w:rsidP="00FA4219">
            <w:pPr>
              <w:pStyle w:val="TableParagraph"/>
              <w:ind w:left="134"/>
              <w:contextualSpacing/>
              <w:rPr>
                <w:rFonts w:ascii="Times New Roman" w:hAnsi="Times New Roman" w:cs="Times New Roman"/>
                <w:sz w:val="28"/>
                <w:szCs w:val="28"/>
                <w:lang w:val="kk-KZ"/>
              </w:rPr>
            </w:pPr>
            <w:r w:rsidRPr="000A1370">
              <w:rPr>
                <w:rFonts w:ascii="Times New Roman" w:hAnsi="Times New Roman" w:cs="Times New Roman"/>
                <w:sz w:val="28"/>
                <w:szCs w:val="28"/>
                <w:lang w:val="kk-KZ"/>
              </w:rPr>
              <w:t>Алматы</w:t>
            </w:r>
            <w:r w:rsidR="00472417" w:rsidRPr="000A1370">
              <w:rPr>
                <w:rFonts w:ascii="Times New Roman" w:hAnsi="Times New Roman" w:cs="Times New Roman"/>
                <w:sz w:val="28"/>
                <w:szCs w:val="28"/>
                <w:lang w:val="kk-KZ"/>
              </w:rPr>
              <w:t xml:space="preserve"> қ.</w:t>
            </w:r>
          </w:p>
        </w:tc>
        <w:tc>
          <w:tcPr>
            <w:tcW w:w="1865" w:type="pct"/>
            <w:shd w:val="clear" w:color="auto" w:fill="auto"/>
            <w:vAlign w:val="center"/>
          </w:tcPr>
          <w:p w14:paraId="50E65877" w14:textId="7A2171DD" w:rsidR="000524DC" w:rsidRPr="000A1370" w:rsidRDefault="000524DC" w:rsidP="00FA4219">
            <w:pPr>
              <w:pStyle w:val="TableParagraph"/>
              <w:contextualSpacing/>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3</w:t>
            </w:r>
            <w:r w:rsidRPr="000A1370">
              <w:rPr>
                <w:lang w:val="kk-KZ"/>
              </w:rPr>
              <w:t xml:space="preserve"> </w:t>
            </w:r>
            <w:r w:rsidR="00C45985" w:rsidRPr="000A1370">
              <w:rPr>
                <w:rFonts w:ascii="Times New Roman" w:hAnsi="Times New Roman" w:cs="Times New Roman"/>
                <w:sz w:val="28"/>
                <w:szCs w:val="28"/>
                <w:lang w:val="kk-KZ"/>
              </w:rPr>
              <w:t>АЕК</w:t>
            </w:r>
          </w:p>
        </w:tc>
      </w:tr>
      <w:tr w:rsidR="000524DC" w:rsidRPr="000A1370" w14:paraId="5A2BE191" w14:textId="77777777" w:rsidTr="001741C4">
        <w:trPr>
          <w:trHeight w:val="416"/>
        </w:trPr>
        <w:tc>
          <w:tcPr>
            <w:tcW w:w="3135" w:type="pct"/>
            <w:shd w:val="clear" w:color="auto" w:fill="auto"/>
            <w:vAlign w:val="center"/>
          </w:tcPr>
          <w:p w14:paraId="3E4477BF" w14:textId="63A9AD4B" w:rsidR="000524DC" w:rsidRPr="000A1370" w:rsidRDefault="000524DC" w:rsidP="00FA4219">
            <w:pPr>
              <w:pStyle w:val="TableParagraph"/>
              <w:ind w:left="134"/>
              <w:contextualSpacing/>
              <w:rPr>
                <w:rFonts w:ascii="Times New Roman" w:hAnsi="Times New Roman" w:cs="Times New Roman"/>
                <w:sz w:val="28"/>
                <w:szCs w:val="28"/>
                <w:lang w:val="kk-KZ"/>
              </w:rPr>
            </w:pPr>
            <w:r w:rsidRPr="000A1370">
              <w:rPr>
                <w:rFonts w:ascii="Times New Roman" w:hAnsi="Times New Roman" w:cs="Times New Roman"/>
                <w:sz w:val="28"/>
                <w:szCs w:val="28"/>
                <w:lang w:val="kk-KZ"/>
              </w:rPr>
              <w:t>Атырау</w:t>
            </w:r>
            <w:r w:rsidR="00472417" w:rsidRPr="000A1370">
              <w:rPr>
                <w:rFonts w:ascii="Times New Roman" w:hAnsi="Times New Roman" w:cs="Times New Roman"/>
                <w:sz w:val="28"/>
                <w:szCs w:val="28"/>
                <w:lang w:val="kk-KZ"/>
              </w:rPr>
              <w:t xml:space="preserve"> қ.</w:t>
            </w:r>
          </w:p>
        </w:tc>
        <w:tc>
          <w:tcPr>
            <w:tcW w:w="1865" w:type="pct"/>
            <w:shd w:val="clear" w:color="auto" w:fill="auto"/>
            <w:vAlign w:val="center"/>
          </w:tcPr>
          <w:p w14:paraId="63B2B739" w14:textId="389E39BD" w:rsidR="000524DC" w:rsidRPr="000A1370" w:rsidRDefault="000524DC" w:rsidP="00FA4219">
            <w:pPr>
              <w:pStyle w:val="TableParagraph"/>
              <w:contextualSpacing/>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1,6</w:t>
            </w:r>
            <w:r w:rsidRPr="000A1370">
              <w:rPr>
                <w:lang w:val="kk-KZ"/>
              </w:rPr>
              <w:t xml:space="preserve"> </w:t>
            </w:r>
            <w:r w:rsidR="00C45985" w:rsidRPr="000A1370">
              <w:rPr>
                <w:rFonts w:ascii="Times New Roman" w:hAnsi="Times New Roman" w:cs="Times New Roman"/>
                <w:sz w:val="28"/>
                <w:szCs w:val="28"/>
                <w:lang w:val="kk-KZ"/>
              </w:rPr>
              <w:t>АЕК</w:t>
            </w:r>
          </w:p>
        </w:tc>
      </w:tr>
      <w:tr w:rsidR="000524DC" w:rsidRPr="000A1370" w14:paraId="091E6ED0" w14:textId="77777777" w:rsidTr="001741C4">
        <w:trPr>
          <w:trHeight w:val="422"/>
        </w:trPr>
        <w:tc>
          <w:tcPr>
            <w:tcW w:w="3135" w:type="pct"/>
            <w:shd w:val="clear" w:color="auto" w:fill="auto"/>
            <w:vAlign w:val="center"/>
          </w:tcPr>
          <w:p w14:paraId="60796C0A" w14:textId="47262D85" w:rsidR="000524DC" w:rsidRPr="000A1370" w:rsidRDefault="000524DC" w:rsidP="00FA4219">
            <w:pPr>
              <w:pStyle w:val="TableParagraph"/>
              <w:ind w:left="134"/>
              <w:contextualSpacing/>
              <w:rPr>
                <w:rFonts w:ascii="Times New Roman" w:hAnsi="Times New Roman" w:cs="Times New Roman"/>
                <w:sz w:val="28"/>
                <w:szCs w:val="28"/>
                <w:lang w:val="kk-KZ"/>
              </w:rPr>
            </w:pPr>
            <w:r w:rsidRPr="000A1370">
              <w:rPr>
                <w:rFonts w:ascii="Times New Roman" w:hAnsi="Times New Roman" w:cs="Times New Roman"/>
                <w:sz w:val="28"/>
                <w:szCs w:val="28"/>
                <w:lang w:val="kk-KZ"/>
              </w:rPr>
              <w:t>Актау</w:t>
            </w:r>
            <w:r w:rsidR="00472417" w:rsidRPr="000A1370">
              <w:rPr>
                <w:rFonts w:ascii="Times New Roman" w:hAnsi="Times New Roman" w:cs="Times New Roman"/>
                <w:sz w:val="28"/>
                <w:szCs w:val="28"/>
                <w:lang w:val="kk-KZ"/>
              </w:rPr>
              <w:t xml:space="preserve"> қ.</w:t>
            </w:r>
          </w:p>
        </w:tc>
        <w:tc>
          <w:tcPr>
            <w:tcW w:w="1865" w:type="pct"/>
            <w:shd w:val="clear" w:color="auto" w:fill="auto"/>
            <w:vAlign w:val="center"/>
          </w:tcPr>
          <w:p w14:paraId="2D3298D8" w14:textId="60E13DB0" w:rsidR="000524DC" w:rsidRPr="000A1370" w:rsidRDefault="000524DC" w:rsidP="00FA4219">
            <w:pPr>
              <w:pStyle w:val="TableParagraph"/>
              <w:contextualSpacing/>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1,4</w:t>
            </w:r>
            <w:r w:rsidRPr="000A1370">
              <w:rPr>
                <w:lang w:val="kk-KZ"/>
              </w:rPr>
              <w:t xml:space="preserve"> </w:t>
            </w:r>
            <w:r w:rsidR="00C45985" w:rsidRPr="000A1370">
              <w:rPr>
                <w:rFonts w:ascii="Times New Roman" w:hAnsi="Times New Roman" w:cs="Times New Roman"/>
                <w:sz w:val="28"/>
                <w:szCs w:val="28"/>
                <w:lang w:val="kk-KZ"/>
              </w:rPr>
              <w:t>АЕК</w:t>
            </w:r>
          </w:p>
        </w:tc>
      </w:tr>
      <w:tr w:rsidR="000524DC" w:rsidRPr="000A1370" w14:paraId="4EA9E12A" w14:textId="77777777" w:rsidTr="001741C4">
        <w:trPr>
          <w:trHeight w:val="414"/>
        </w:trPr>
        <w:tc>
          <w:tcPr>
            <w:tcW w:w="3135" w:type="pct"/>
            <w:shd w:val="clear" w:color="auto" w:fill="auto"/>
            <w:vAlign w:val="center"/>
          </w:tcPr>
          <w:p w14:paraId="6F8DDAF4" w14:textId="1165B827" w:rsidR="000524DC" w:rsidRPr="000A1370" w:rsidRDefault="000524DC" w:rsidP="00FA4219">
            <w:pPr>
              <w:pStyle w:val="TableParagraph"/>
              <w:ind w:left="135"/>
              <w:contextualSpacing/>
              <w:rPr>
                <w:rFonts w:ascii="Times New Roman" w:hAnsi="Times New Roman" w:cs="Times New Roman"/>
                <w:sz w:val="28"/>
                <w:szCs w:val="28"/>
                <w:lang w:val="kk-KZ"/>
              </w:rPr>
            </w:pPr>
            <w:r w:rsidRPr="000A1370">
              <w:rPr>
                <w:rFonts w:ascii="Times New Roman" w:hAnsi="Times New Roman" w:cs="Times New Roman"/>
                <w:sz w:val="28"/>
                <w:szCs w:val="28"/>
                <w:lang w:val="kk-KZ"/>
              </w:rPr>
              <w:t>Байконыр</w:t>
            </w:r>
            <w:r w:rsidR="00472417" w:rsidRPr="000A1370">
              <w:rPr>
                <w:rFonts w:ascii="Times New Roman" w:hAnsi="Times New Roman" w:cs="Times New Roman"/>
                <w:sz w:val="28"/>
                <w:szCs w:val="28"/>
                <w:lang w:val="kk-KZ"/>
              </w:rPr>
              <w:t xml:space="preserve"> қ.</w:t>
            </w:r>
          </w:p>
        </w:tc>
        <w:tc>
          <w:tcPr>
            <w:tcW w:w="1865" w:type="pct"/>
            <w:shd w:val="clear" w:color="auto" w:fill="auto"/>
            <w:vAlign w:val="center"/>
          </w:tcPr>
          <w:p w14:paraId="3015C817" w14:textId="2B29624A" w:rsidR="000524DC" w:rsidRPr="000A1370" w:rsidRDefault="000524DC" w:rsidP="00FA4219">
            <w:pPr>
              <w:pStyle w:val="TableParagraph"/>
              <w:contextualSpacing/>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0,3</w:t>
            </w:r>
            <w:r w:rsidRPr="000A1370">
              <w:rPr>
                <w:lang w:val="kk-KZ"/>
              </w:rPr>
              <w:t xml:space="preserve"> </w:t>
            </w:r>
            <w:r w:rsidR="00C45985" w:rsidRPr="000A1370">
              <w:rPr>
                <w:rFonts w:ascii="Times New Roman" w:hAnsi="Times New Roman" w:cs="Times New Roman"/>
                <w:sz w:val="28"/>
                <w:szCs w:val="28"/>
                <w:lang w:val="kk-KZ"/>
              </w:rPr>
              <w:t>АЕК</w:t>
            </w:r>
          </w:p>
        </w:tc>
      </w:tr>
      <w:tr w:rsidR="000524DC" w:rsidRPr="000A1370" w14:paraId="7DC47D12" w14:textId="77777777" w:rsidTr="001741C4">
        <w:trPr>
          <w:trHeight w:val="420"/>
        </w:trPr>
        <w:tc>
          <w:tcPr>
            <w:tcW w:w="3135" w:type="pct"/>
            <w:shd w:val="clear" w:color="auto" w:fill="auto"/>
            <w:vAlign w:val="center"/>
          </w:tcPr>
          <w:p w14:paraId="662FD4AF" w14:textId="315B7C4F" w:rsidR="000524DC" w:rsidRPr="000A1370" w:rsidRDefault="000524DC" w:rsidP="00FA4219">
            <w:pPr>
              <w:pStyle w:val="TableParagraph"/>
              <w:ind w:left="134"/>
              <w:contextualSpacing/>
              <w:rPr>
                <w:rFonts w:ascii="Times New Roman" w:hAnsi="Times New Roman" w:cs="Times New Roman"/>
                <w:sz w:val="28"/>
                <w:szCs w:val="28"/>
                <w:lang w:val="kk-KZ"/>
              </w:rPr>
            </w:pPr>
            <w:r w:rsidRPr="000A1370">
              <w:rPr>
                <w:rFonts w:ascii="Times New Roman" w:hAnsi="Times New Roman" w:cs="Times New Roman"/>
                <w:sz w:val="28"/>
                <w:szCs w:val="28"/>
                <w:lang w:val="kk-KZ"/>
              </w:rPr>
              <w:t>Шымкент</w:t>
            </w:r>
            <w:r w:rsidR="00472417" w:rsidRPr="000A1370">
              <w:rPr>
                <w:rFonts w:ascii="Times New Roman" w:hAnsi="Times New Roman" w:cs="Times New Roman"/>
                <w:sz w:val="28"/>
                <w:szCs w:val="28"/>
                <w:lang w:val="kk-KZ"/>
              </w:rPr>
              <w:t xml:space="preserve"> қ.</w:t>
            </w:r>
          </w:p>
        </w:tc>
        <w:tc>
          <w:tcPr>
            <w:tcW w:w="1865" w:type="pct"/>
            <w:shd w:val="clear" w:color="auto" w:fill="auto"/>
            <w:vAlign w:val="center"/>
          </w:tcPr>
          <w:p w14:paraId="53FF21E7" w14:textId="0F52ACE2" w:rsidR="000524DC" w:rsidRPr="000A1370" w:rsidRDefault="000524DC" w:rsidP="00FA4219">
            <w:pPr>
              <w:pStyle w:val="TableParagraph"/>
              <w:contextualSpacing/>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1,8</w:t>
            </w:r>
            <w:r w:rsidRPr="000A1370">
              <w:rPr>
                <w:lang w:val="kk-KZ"/>
              </w:rPr>
              <w:t xml:space="preserve"> </w:t>
            </w:r>
            <w:r w:rsidR="00C45985" w:rsidRPr="000A1370">
              <w:rPr>
                <w:rFonts w:ascii="Times New Roman" w:hAnsi="Times New Roman" w:cs="Times New Roman"/>
                <w:sz w:val="28"/>
                <w:szCs w:val="28"/>
                <w:lang w:val="kk-KZ"/>
              </w:rPr>
              <w:t>АЕК</w:t>
            </w:r>
          </w:p>
        </w:tc>
      </w:tr>
      <w:tr w:rsidR="000524DC" w:rsidRPr="000A1370" w14:paraId="083AB9D8" w14:textId="77777777" w:rsidTr="001741C4">
        <w:trPr>
          <w:trHeight w:val="316"/>
        </w:trPr>
        <w:tc>
          <w:tcPr>
            <w:tcW w:w="3135" w:type="pct"/>
            <w:shd w:val="clear" w:color="auto" w:fill="auto"/>
            <w:vAlign w:val="center"/>
          </w:tcPr>
          <w:p w14:paraId="75FF19CA" w14:textId="39BD6B46" w:rsidR="000524DC" w:rsidRPr="000A1370" w:rsidRDefault="00323430" w:rsidP="00FA4219">
            <w:pPr>
              <w:pStyle w:val="TableParagraph"/>
              <w:contextualSpacing/>
              <w:rPr>
                <w:rFonts w:ascii="Times New Roman" w:hAnsi="Times New Roman" w:cs="Times New Roman"/>
                <w:sz w:val="28"/>
                <w:szCs w:val="28"/>
                <w:lang w:val="kk-KZ"/>
              </w:rPr>
            </w:pPr>
            <w:r w:rsidRPr="000A1370">
              <w:rPr>
                <w:rFonts w:ascii="Times New Roman" w:hAnsi="Times New Roman" w:cs="Times New Roman"/>
                <w:b/>
                <w:bCs/>
                <w:sz w:val="28"/>
                <w:szCs w:val="28"/>
                <w:lang w:val="kk-KZ"/>
              </w:rPr>
              <w:t>Облыс орталығы мен облыстық маңызы бар қалалар</w:t>
            </w:r>
            <w:r w:rsidR="000524DC" w:rsidRPr="000A1370">
              <w:rPr>
                <w:rFonts w:ascii="Times New Roman" w:hAnsi="Times New Roman" w:cs="Times New Roman"/>
                <w:b/>
                <w:bCs/>
                <w:sz w:val="28"/>
                <w:szCs w:val="28"/>
                <w:lang w:val="kk-KZ"/>
              </w:rPr>
              <w:t xml:space="preserve">  </w:t>
            </w:r>
          </w:p>
        </w:tc>
        <w:tc>
          <w:tcPr>
            <w:tcW w:w="1865" w:type="pct"/>
            <w:shd w:val="clear" w:color="auto" w:fill="auto"/>
            <w:vAlign w:val="center"/>
          </w:tcPr>
          <w:p w14:paraId="568D5D22" w14:textId="496D38F4" w:rsidR="000524DC" w:rsidRPr="000A1370" w:rsidRDefault="000524DC" w:rsidP="00FA4219">
            <w:pPr>
              <w:pStyle w:val="TableParagraph"/>
              <w:contextualSpacing/>
              <w:jc w:val="center"/>
              <w:rPr>
                <w:rFonts w:ascii="Times New Roman" w:hAnsi="Times New Roman" w:cs="Times New Roman"/>
                <w:sz w:val="28"/>
                <w:szCs w:val="28"/>
                <w:lang w:val="kk-KZ"/>
              </w:rPr>
            </w:pPr>
            <w:r w:rsidRPr="000A1370">
              <w:rPr>
                <w:rFonts w:ascii="Times New Roman" w:hAnsi="Times New Roman" w:cs="Times New Roman"/>
                <w:bCs/>
                <w:sz w:val="28"/>
                <w:szCs w:val="28"/>
                <w:lang w:val="kk-KZ"/>
              </w:rPr>
              <w:t xml:space="preserve">1,3 </w:t>
            </w:r>
            <w:r w:rsidR="00C45985" w:rsidRPr="000A1370">
              <w:rPr>
                <w:rFonts w:ascii="Times New Roman" w:hAnsi="Times New Roman" w:cs="Times New Roman"/>
                <w:sz w:val="28"/>
                <w:szCs w:val="28"/>
                <w:lang w:val="kk-KZ"/>
              </w:rPr>
              <w:t>АЕК</w:t>
            </w:r>
          </w:p>
        </w:tc>
      </w:tr>
      <w:tr w:rsidR="000524DC" w:rsidRPr="000A1370" w14:paraId="3B9687E8" w14:textId="77777777" w:rsidTr="001741C4">
        <w:trPr>
          <w:trHeight w:val="479"/>
        </w:trPr>
        <w:tc>
          <w:tcPr>
            <w:tcW w:w="3135" w:type="pct"/>
            <w:shd w:val="clear" w:color="auto" w:fill="auto"/>
            <w:vAlign w:val="center"/>
          </w:tcPr>
          <w:p w14:paraId="4FF85ACD" w14:textId="7EFCAAB1" w:rsidR="000524DC" w:rsidRPr="000A1370" w:rsidRDefault="00323430" w:rsidP="00FA4219">
            <w:pPr>
              <w:pStyle w:val="TableParagraph"/>
              <w:ind w:right="57"/>
              <w:contextualSpacing/>
              <w:rPr>
                <w:rFonts w:ascii="Times New Roman" w:hAnsi="Times New Roman" w:cs="Times New Roman"/>
                <w:sz w:val="28"/>
                <w:szCs w:val="28"/>
                <w:lang w:val="kk-KZ"/>
              </w:rPr>
            </w:pPr>
            <w:r w:rsidRPr="000A1370">
              <w:rPr>
                <w:rFonts w:ascii="Times New Roman" w:hAnsi="Times New Roman" w:cs="Times New Roman"/>
                <w:b/>
                <w:bCs/>
                <w:sz w:val="28"/>
                <w:szCs w:val="28"/>
                <w:lang w:val="kk-KZ"/>
              </w:rPr>
              <w:t>Аудан орталықтары</w:t>
            </w:r>
            <w:r w:rsidR="000524DC" w:rsidRPr="000A1370">
              <w:rPr>
                <w:rFonts w:ascii="Times New Roman" w:hAnsi="Times New Roman" w:cs="Times New Roman"/>
                <w:b/>
                <w:bCs/>
                <w:sz w:val="28"/>
                <w:szCs w:val="28"/>
                <w:lang w:val="kk-KZ"/>
              </w:rPr>
              <w:t xml:space="preserve"> </w:t>
            </w:r>
          </w:p>
        </w:tc>
        <w:tc>
          <w:tcPr>
            <w:tcW w:w="1865" w:type="pct"/>
            <w:shd w:val="clear" w:color="auto" w:fill="auto"/>
            <w:vAlign w:val="center"/>
          </w:tcPr>
          <w:p w14:paraId="05C04152" w14:textId="09F3FD30" w:rsidR="000524DC" w:rsidRPr="000A1370" w:rsidRDefault="000524DC" w:rsidP="00FA4219">
            <w:pPr>
              <w:pStyle w:val="TableParagraph"/>
              <w:ind w:right="57"/>
              <w:contextualSpacing/>
              <w:jc w:val="center"/>
              <w:rPr>
                <w:rFonts w:ascii="Times New Roman" w:hAnsi="Times New Roman" w:cs="Times New Roman"/>
                <w:sz w:val="28"/>
                <w:szCs w:val="28"/>
                <w:lang w:val="kk-KZ"/>
              </w:rPr>
            </w:pPr>
            <w:r w:rsidRPr="000A1370">
              <w:rPr>
                <w:rFonts w:ascii="Times New Roman" w:hAnsi="Times New Roman" w:cs="Times New Roman"/>
                <w:bCs/>
                <w:sz w:val="28"/>
                <w:szCs w:val="28"/>
                <w:lang w:val="kk-KZ"/>
              </w:rPr>
              <w:t xml:space="preserve">0,5 </w:t>
            </w:r>
            <w:r w:rsidR="00C45985" w:rsidRPr="000A1370">
              <w:rPr>
                <w:rFonts w:ascii="Times New Roman" w:hAnsi="Times New Roman" w:cs="Times New Roman"/>
                <w:sz w:val="28"/>
                <w:szCs w:val="28"/>
                <w:lang w:val="kk-KZ"/>
              </w:rPr>
              <w:t>АЕК</w:t>
            </w:r>
            <w:r w:rsidR="00A717EE" w:rsidRPr="000A1370">
              <w:rPr>
                <w:noProof/>
                <w:lang w:val="kk-KZ"/>
              </w:rPr>
              <w:t xml:space="preserve"> </w:t>
            </w:r>
          </w:p>
        </w:tc>
      </w:tr>
    </w:tbl>
    <w:p w14:paraId="28047E4F" w14:textId="77777777" w:rsidR="001741C4" w:rsidRPr="001741C4" w:rsidRDefault="001741C4" w:rsidP="001741C4">
      <w:pPr>
        <w:pStyle w:val="a4"/>
        <w:ind w:firstLine="709"/>
        <w:contextualSpacing/>
        <w:rPr>
          <w:rFonts w:ascii="Times New Roman" w:hAnsi="Times New Roman" w:cs="Times New Roman"/>
          <w:color w:val="000000" w:themeColor="text1"/>
          <w:sz w:val="20"/>
          <w:szCs w:val="20"/>
          <w:lang w:val="kk-KZ"/>
        </w:rPr>
      </w:pPr>
    </w:p>
    <w:p w14:paraId="3AC28107" w14:textId="7FF2FDEE" w:rsidR="00822056" w:rsidRPr="001741C4" w:rsidRDefault="00822056" w:rsidP="001741C4">
      <w:pPr>
        <w:pStyle w:val="a4"/>
        <w:ind w:firstLine="709"/>
        <w:contextualSpacing/>
        <w:rPr>
          <w:rFonts w:ascii="Times New Roman" w:hAnsi="Times New Roman" w:cs="Times New Roman"/>
          <w:color w:val="000000" w:themeColor="text1"/>
          <w:sz w:val="28"/>
          <w:szCs w:val="28"/>
          <w:lang w:val="kk-KZ"/>
        </w:rPr>
      </w:pPr>
      <w:r w:rsidRPr="001741C4">
        <w:rPr>
          <w:rFonts w:ascii="Times New Roman" w:hAnsi="Times New Roman" w:cs="Times New Roman"/>
          <w:color w:val="000000" w:themeColor="text1"/>
          <w:sz w:val="28"/>
          <w:szCs w:val="28"/>
          <w:lang w:val="kk-KZ"/>
        </w:rPr>
        <w:t xml:space="preserve">Дереккөз: </w:t>
      </w:r>
      <w:hyperlink r:id="rId5" w:history="1">
        <w:r w:rsidR="001741C4" w:rsidRPr="001741C4">
          <w:rPr>
            <w:rStyle w:val="a3"/>
            <w:rFonts w:ascii="Times New Roman" w:hAnsi="Times New Roman" w:cs="Times New Roman"/>
            <w:sz w:val="28"/>
            <w:szCs w:val="28"/>
          </w:rPr>
          <w:t>https://adilet.zan.kz/kaz/docs/P1400001266</w:t>
        </w:r>
      </w:hyperlink>
      <w:r w:rsidR="001741C4" w:rsidRPr="001741C4">
        <w:rPr>
          <w:rFonts w:ascii="Times New Roman" w:hAnsi="Times New Roman" w:cs="Times New Roman"/>
          <w:sz w:val="28"/>
          <w:szCs w:val="28"/>
        </w:rPr>
        <w:t xml:space="preserve"> </w:t>
      </w:r>
    </w:p>
    <w:p w14:paraId="656E2992" w14:textId="77777777" w:rsidR="00FD1B43" w:rsidRPr="000A1370" w:rsidRDefault="00FD1B43" w:rsidP="001741C4">
      <w:pPr>
        <w:pStyle w:val="a4"/>
        <w:ind w:firstLine="709"/>
        <w:contextualSpacing/>
        <w:rPr>
          <w:rFonts w:ascii="Times New Roman" w:hAnsi="Times New Roman" w:cs="Times New Roman"/>
          <w:color w:val="000000" w:themeColor="text1"/>
          <w:sz w:val="28"/>
          <w:szCs w:val="28"/>
          <w:lang w:val="kk-KZ"/>
        </w:rPr>
      </w:pPr>
    </w:p>
    <w:p w14:paraId="6DCB6562" w14:textId="77777777" w:rsidR="00FD1B43" w:rsidRPr="000A1370" w:rsidRDefault="00FD1B43" w:rsidP="001741C4">
      <w:pPr>
        <w:pStyle w:val="a4"/>
        <w:ind w:firstLine="709"/>
        <w:contextualSpacing/>
        <w:rPr>
          <w:rFonts w:ascii="Times New Roman" w:hAnsi="Times New Roman" w:cs="Times New Roman"/>
          <w:b/>
          <w:bCs/>
          <w:color w:val="000000" w:themeColor="text1"/>
          <w:sz w:val="28"/>
          <w:szCs w:val="28"/>
          <w:lang w:val="kk-KZ"/>
        </w:rPr>
      </w:pPr>
      <w:r w:rsidRPr="000A1370">
        <w:rPr>
          <w:rFonts w:ascii="Times New Roman" w:hAnsi="Times New Roman" w:cs="Times New Roman"/>
          <w:b/>
          <w:bCs/>
          <w:color w:val="000000" w:themeColor="text1"/>
          <w:sz w:val="28"/>
          <w:szCs w:val="28"/>
          <w:lang w:val="kk-KZ"/>
        </w:rPr>
        <w:t>3) Кеңсе тауарлары</w:t>
      </w:r>
    </w:p>
    <w:p w14:paraId="2EFD6214" w14:textId="0E24D908" w:rsidR="00FD1B43" w:rsidRPr="000A1370" w:rsidRDefault="00FD1B43" w:rsidP="001741C4">
      <w:pPr>
        <w:pStyle w:val="a4"/>
        <w:ind w:firstLine="709"/>
        <w:contextualSpacing/>
        <w:jc w:val="both"/>
        <w:rPr>
          <w:rFonts w:ascii="Times New Roman" w:hAnsi="Times New Roman" w:cs="Times New Roman"/>
          <w:color w:val="000000" w:themeColor="text1"/>
          <w:sz w:val="28"/>
          <w:szCs w:val="28"/>
          <w:lang w:val="kk-KZ"/>
        </w:rPr>
      </w:pPr>
      <w:r w:rsidRPr="000A1370">
        <w:rPr>
          <w:rFonts w:ascii="Times New Roman" w:hAnsi="Times New Roman" w:cs="Times New Roman"/>
          <w:color w:val="000000" w:themeColor="text1"/>
          <w:sz w:val="28"/>
          <w:szCs w:val="28"/>
          <w:lang w:val="kk-KZ"/>
        </w:rPr>
        <w:t>«Қазақстан Республикасы Қаржы министрлігі жүйесі қызметкерлерін кеңсе керек-жарақтарымен және басқа да шығыс материалдарымен қамтамасыз етудің заттай нормаларын бекіту туралы</w:t>
      </w:r>
      <w:r w:rsidR="00450684" w:rsidRPr="000A1370">
        <w:rPr>
          <w:rFonts w:ascii="Times New Roman" w:hAnsi="Times New Roman" w:cs="Times New Roman"/>
          <w:color w:val="000000" w:themeColor="text1"/>
          <w:sz w:val="28"/>
          <w:szCs w:val="28"/>
          <w:lang w:val="kk-KZ"/>
        </w:rPr>
        <w:t>»</w:t>
      </w:r>
      <w:r w:rsidRPr="000A1370">
        <w:rPr>
          <w:rFonts w:ascii="Times New Roman" w:hAnsi="Times New Roman" w:cs="Times New Roman"/>
          <w:color w:val="000000" w:themeColor="text1"/>
          <w:sz w:val="28"/>
          <w:szCs w:val="28"/>
          <w:lang w:val="kk-KZ"/>
        </w:rPr>
        <w:t xml:space="preserve"> Қазақстан Республикасы Премьер-Министрінің бірінші орынбасары - Қазақстан Республикасы Қаржы министрінің 2019 жылғы 31 қазандағы №1199 бұйрығының негізінде 3-кестеде бір қызметкерге арналған канц</w:t>
      </w:r>
      <w:r w:rsidR="00FE4307" w:rsidRPr="000A1370">
        <w:rPr>
          <w:rFonts w:ascii="Times New Roman" w:hAnsi="Times New Roman" w:cs="Times New Roman"/>
          <w:color w:val="000000" w:themeColor="text1"/>
          <w:sz w:val="28"/>
          <w:szCs w:val="28"/>
          <w:lang w:val="kk-KZ"/>
        </w:rPr>
        <w:t>елярлық</w:t>
      </w:r>
      <w:r w:rsidRPr="000A1370">
        <w:rPr>
          <w:rFonts w:ascii="Times New Roman" w:hAnsi="Times New Roman" w:cs="Times New Roman"/>
          <w:color w:val="000000" w:themeColor="text1"/>
          <w:sz w:val="28"/>
          <w:szCs w:val="28"/>
          <w:lang w:val="kk-KZ"/>
        </w:rPr>
        <w:t xml:space="preserve"> тауарлардың тізбесі келтірілген </w:t>
      </w:r>
      <w:hyperlink r:id="rId6" w:history="1">
        <w:r w:rsidR="001741C4" w:rsidRPr="00195D42">
          <w:rPr>
            <w:rStyle w:val="a3"/>
            <w:rFonts w:ascii="Times New Roman" w:hAnsi="Times New Roman" w:cs="Times New Roman"/>
            <w:sz w:val="28"/>
            <w:szCs w:val="28"/>
            <w:lang w:val="kk-KZ"/>
          </w:rPr>
          <w:t>https://adilet.zan.kz/kaz/docs/V1900019561</w:t>
        </w:r>
      </w:hyperlink>
      <w:r w:rsidRPr="000A1370">
        <w:rPr>
          <w:rFonts w:ascii="Times New Roman" w:hAnsi="Times New Roman" w:cs="Times New Roman"/>
          <w:color w:val="000000" w:themeColor="text1"/>
          <w:sz w:val="28"/>
          <w:szCs w:val="28"/>
          <w:lang w:val="kk-KZ"/>
        </w:rPr>
        <w:t>.</w:t>
      </w:r>
      <w:r w:rsidR="001741C4">
        <w:rPr>
          <w:rFonts w:ascii="Times New Roman" w:hAnsi="Times New Roman" w:cs="Times New Roman"/>
          <w:color w:val="000000" w:themeColor="text1"/>
          <w:sz w:val="28"/>
          <w:szCs w:val="28"/>
          <w:lang w:val="kk-KZ"/>
        </w:rPr>
        <w:t xml:space="preserve"> </w:t>
      </w:r>
    </w:p>
    <w:p w14:paraId="32473191" w14:textId="49A86E4F" w:rsidR="00FD1B43" w:rsidRPr="000A1370" w:rsidRDefault="00FD1B43" w:rsidP="001741C4">
      <w:pPr>
        <w:pStyle w:val="a4"/>
        <w:ind w:firstLine="709"/>
        <w:contextualSpacing/>
        <w:jc w:val="both"/>
        <w:rPr>
          <w:rFonts w:ascii="Times New Roman" w:hAnsi="Times New Roman" w:cs="Times New Roman"/>
          <w:color w:val="000000" w:themeColor="text1"/>
          <w:sz w:val="28"/>
          <w:szCs w:val="28"/>
          <w:lang w:val="kk-KZ"/>
        </w:rPr>
      </w:pPr>
      <w:r w:rsidRPr="000A1370">
        <w:rPr>
          <w:rFonts w:ascii="Times New Roman" w:hAnsi="Times New Roman" w:cs="Times New Roman"/>
          <w:color w:val="000000" w:themeColor="text1"/>
          <w:sz w:val="28"/>
          <w:szCs w:val="28"/>
          <w:lang w:val="kk-KZ"/>
        </w:rPr>
        <w:t>Орташа алғанда, бір штаттық қызметкерге кеңсе тауарларына жұмсалатын шығыстардың құны 1 жылға 3 АЕК құрайды.</w:t>
      </w:r>
    </w:p>
    <w:p w14:paraId="7F5DB357" w14:textId="77777777" w:rsidR="000524DC" w:rsidRPr="000A1370" w:rsidRDefault="000524DC" w:rsidP="001741C4">
      <w:pPr>
        <w:spacing w:after="0" w:line="240" w:lineRule="auto"/>
        <w:ind w:firstLine="709"/>
        <w:jc w:val="both"/>
        <w:rPr>
          <w:rFonts w:ascii="Times New Roman" w:hAnsi="Times New Roman" w:cs="Times New Roman"/>
          <w:sz w:val="28"/>
          <w:szCs w:val="28"/>
          <w:lang w:val="kk-KZ"/>
        </w:rPr>
      </w:pPr>
    </w:p>
    <w:p w14:paraId="09F86C94" w14:textId="79735DDE" w:rsidR="008D0835" w:rsidRPr="000A1370" w:rsidRDefault="008D0835" w:rsidP="001741C4">
      <w:pPr>
        <w:pStyle w:val="3"/>
        <w:spacing w:after="120"/>
        <w:rPr>
          <w:lang w:val="kk-KZ"/>
        </w:rPr>
      </w:pPr>
      <w:r w:rsidRPr="000A1370">
        <w:rPr>
          <w:lang w:val="kk-KZ"/>
        </w:rPr>
        <w:lastRenderedPageBreak/>
        <w:t>Кесте № 3</w:t>
      </w:r>
    </w:p>
    <w:tbl>
      <w:tblPr>
        <w:tblW w:w="5000" w:type="pct"/>
        <w:tblLook w:val="04A0" w:firstRow="1" w:lastRow="0" w:firstColumn="1" w:lastColumn="0" w:noHBand="0" w:noVBand="1"/>
      </w:tblPr>
      <w:tblGrid>
        <w:gridCol w:w="611"/>
        <w:gridCol w:w="4883"/>
        <w:gridCol w:w="2589"/>
        <w:gridCol w:w="1546"/>
      </w:tblGrid>
      <w:tr w:rsidR="008D0835" w:rsidRPr="00C065BF" w14:paraId="3F04A916" w14:textId="77777777" w:rsidTr="00D906C7">
        <w:trPr>
          <w:trHeight w:val="68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FFCA68" w14:textId="7C2E1FDF" w:rsidR="008D0835" w:rsidRPr="000A1370" w:rsidRDefault="000123ED" w:rsidP="00FA4219">
            <w:pPr>
              <w:contextualSpacing/>
              <w:jc w:val="center"/>
              <w:rPr>
                <w:rFonts w:ascii="Times New Roman" w:eastAsia="Times New Roman" w:hAnsi="Times New Roman" w:cs="Times New Roman"/>
                <w:b/>
                <w:bCs/>
                <w:color w:val="000000"/>
                <w:sz w:val="28"/>
                <w:szCs w:val="28"/>
                <w:lang w:val="kk-KZ" w:eastAsia="ru-RU"/>
              </w:rPr>
            </w:pPr>
            <w:r w:rsidRPr="000A1370">
              <w:rPr>
                <w:rFonts w:ascii="Times New Roman" w:hAnsi="Times New Roman" w:cs="Times New Roman"/>
                <w:b/>
                <w:iCs/>
                <w:sz w:val="28"/>
                <w:szCs w:val="28"/>
                <w:lang w:val="kk-KZ"/>
              </w:rPr>
              <w:t>Бір қызметкерге кеңсе керек-жарақтарымен және басқа да шығын материалдарымен қамтамасыз етудің заттай нормалары</w:t>
            </w:r>
          </w:p>
        </w:tc>
      </w:tr>
      <w:tr w:rsidR="008D0835" w:rsidRPr="000A1370" w14:paraId="17B964D2" w14:textId="77777777" w:rsidTr="00D906C7">
        <w:trPr>
          <w:trHeight w:val="534"/>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77866" w14:textId="32D9525B" w:rsidR="008D0835" w:rsidRPr="000A1370" w:rsidRDefault="008D0835" w:rsidP="002B4138">
            <w:pPr>
              <w:contextualSpacing/>
              <w:jc w:val="center"/>
              <w:rPr>
                <w:rFonts w:ascii="Times New Roman" w:eastAsia="Times New Roman" w:hAnsi="Times New Roman" w:cs="Times New Roman"/>
                <w:b/>
                <w:bCs/>
                <w:color w:val="000000"/>
                <w:sz w:val="28"/>
                <w:szCs w:val="28"/>
                <w:lang w:val="kk-KZ" w:eastAsia="ru-RU"/>
              </w:rPr>
            </w:pPr>
            <w:r w:rsidRPr="000A1370">
              <w:rPr>
                <w:rFonts w:ascii="Times New Roman" w:eastAsia="Times New Roman" w:hAnsi="Times New Roman" w:cs="Times New Roman"/>
                <w:b/>
                <w:bCs/>
                <w:color w:val="000000"/>
                <w:sz w:val="28"/>
                <w:szCs w:val="28"/>
                <w:lang w:val="kk-KZ" w:eastAsia="ru-RU"/>
              </w:rPr>
              <w:t xml:space="preserve">№ </w:t>
            </w:r>
            <w:r w:rsidR="000123ED" w:rsidRPr="000A1370">
              <w:rPr>
                <w:rFonts w:ascii="Times New Roman" w:eastAsia="Times New Roman" w:hAnsi="Times New Roman" w:cs="Times New Roman"/>
                <w:b/>
                <w:bCs/>
                <w:color w:val="000000"/>
                <w:sz w:val="28"/>
                <w:szCs w:val="28"/>
                <w:lang w:val="kk-KZ" w:eastAsia="ru-RU"/>
              </w:rPr>
              <w:t>р</w:t>
            </w:r>
            <w:r w:rsidRPr="000A1370">
              <w:rPr>
                <w:rFonts w:ascii="Times New Roman" w:eastAsia="Times New Roman" w:hAnsi="Times New Roman" w:cs="Times New Roman"/>
                <w:b/>
                <w:bCs/>
                <w:color w:val="000000"/>
                <w:sz w:val="28"/>
                <w:szCs w:val="28"/>
                <w:lang w:val="kk-KZ" w:eastAsia="ru-RU"/>
              </w:rPr>
              <w:t>/</w:t>
            </w:r>
            <w:r w:rsidR="000123ED" w:rsidRPr="000A1370">
              <w:rPr>
                <w:rFonts w:ascii="Times New Roman" w:eastAsia="Times New Roman" w:hAnsi="Times New Roman" w:cs="Times New Roman"/>
                <w:b/>
                <w:bCs/>
                <w:color w:val="000000"/>
                <w:sz w:val="28"/>
                <w:szCs w:val="28"/>
                <w:lang w:val="kk-KZ" w:eastAsia="ru-RU"/>
              </w:rPr>
              <w:t>н</w:t>
            </w:r>
          </w:p>
        </w:tc>
        <w:tc>
          <w:tcPr>
            <w:tcW w:w="2539" w:type="pct"/>
            <w:tcBorders>
              <w:top w:val="single" w:sz="4" w:space="0" w:color="auto"/>
              <w:left w:val="nil"/>
              <w:bottom w:val="single" w:sz="4" w:space="0" w:color="auto"/>
              <w:right w:val="single" w:sz="4" w:space="0" w:color="auto"/>
            </w:tcBorders>
            <w:shd w:val="clear" w:color="auto" w:fill="auto"/>
            <w:vAlign w:val="center"/>
            <w:hideMark/>
          </w:tcPr>
          <w:p w14:paraId="5532BEDD" w14:textId="696EFF38" w:rsidR="008D0835" w:rsidRPr="000A1370" w:rsidRDefault="000123ED" w:rsidP="002B4138">
            <w:pPr>
              <w:contextualSpacing/>
              <w:jc w:val="center"/>
              <w:rPr>
                <w:rFonts w:ascii="Times New Roman" w:eastAsia="Times New Roman" w:hAnsi="Times New Roman" w:cs="Times New Roman"/>
                <w:b/>
                <w:bCs/>
                <w:color w:val="000000"/>
                <w:sz w:val="28"/>
                <w:szCs w:val="28"/>
                <w:lang w:val="kk-KZ" w:eastAsia="ru-RU"/>
              </w:rPr>
            </w:pPr>
            <w:r w:rsidRPr="000A1370">
              <w:rPr>
                <w:rFonts w:ascii="Times New Roman" w:eastAsia="Times New Roman" w:hAnsi="Times New Roman" w:cs="Times New Roman"/>
                <w:b/>
                <w:bCs/>
                <w:color w:val="000000"/>
                <w:sz w:val="28"/>
                <w:szCs w:val="28"/>
                <w:lang w:val="kk-KZ" w:eastAsia="ru-RU"/>
              </w:rPr>
              <w:t>Атауы</w:t>
            </w:r>
          </w:p>
        </w:tc>
        <w:tc>
          <w:tcPr>
            <w:tcW w:w="1348" w:type="pct"/>
            <w:tcBorders>
              <w:top w:val="single" w:sz="4" w:space="0" w:color="auto"/>
              <w:left w:val="nil"/>
              <w:bottom w:val="single" w:sz="4" w:space="0" w:color="auto"/>
              <w:right w:val="single" w:sz="4" w:space="0" w:color="auto"/>
            </w:tcBorders>
            <w:shd w:val="clear" w:color="auto" w:fill="auto"/>
            <w:vAlign w:val="center"/>
            <w:hideMark/>
          </w:tcPr>
          <w:p w14:paraId="16D10E03" w14:textId="0AC1BFE7" w:rsidR="008D0835" w:rsidRPr="000A1370" w:rsidRDefault="003A6FA6" w:rsidP="002B4138">
            <w:pPr>
              <w:contextualSpacing/>
              <w:jc w:val="center"/>
              <w:rPr>
                <w:rFonts w:ascii="Times New Roman" w:eastAsia="Times New Roman" w:hAnsi="Times New Roman" w:cs="Times New Roman"/>
                <w:b/>
                <w:bCs/>
                <w:color w:val="000000"/>
                <w:sz w:val="28"/>
                <w:szCs w:val="28"/>
                <w:lang w:val="kk-KZ" w:eastAsia="ru-RU"/>
              </w:rPr>
            </w:pPr>
            <w:r w:rsidRPr="000A1370">
              <w:rPr>
                <w:rFonts w:ascii="Times New Roman" w:eastAsia="Times New Roman" w:hAnsi="Times New Roman" w:cs="Times New Roman"/>
                <w:b/>
                <w:bCs/>
                <w:color w:val="000000"/>
                <w:sz w:val="28"/>
                <w:szCs w:val="28"/>
                <w:lang w:val="kk-KZ" w:eastAsia="ru-RU"/>
              </w:rPr>
              <w:t>Өлшем бірлігі</w:t>
            </w:r>
          </w:p>
        </w:tc>
        <w:tc>
          <w:tcPr>
            <w:tcW w:w="805" w:type="pct"/>
            <w:tcBorders>
              <w:top w:val="single" w:sz="4" w:space="0" w:color="auto"/>
              <w:left w:val="nil"/>
              <w:bottom w:val="single" w:sz="4" w:space="0" w:color="auto"/>
              <w:right w:val="single" w:sz="4" w:space="0" w:color="auto"/>
            </w:tcBorders>
            <w:shd w:val="clear" w:color="auto" w:fill="auto"/>
            <w:vAlign w:val="center"/>
            <w:hideMark/>
          </w:tcPr>
          <w:p w14:paraId="6D1347E1" w14:textId="39C3D54B" w:rsidR="008D0835" w:rsidRPr="000A1370" w:rsidRDefault="001C1A82" w:rsidP="002B4138">
            <w:pPr>
              <w:contextualSpacing/>
              <w:jc w:val="center"/>
              <w:rPr>
                <w:rFonts w:ascii="Times New Roman" w:eastAsia="Times New Roman" w:hAnsi="Times New Roman" w:cs="Times New Roman"/>
                <w:b/>
                <w:bCs/>
                <w:color w:val="000000"/>
                <w:sz w:val="28"/>
                <w:szCs w:val="28"/>
                <w:lang w:val="kk-KZ" w:eastAsia="ru-RU"/>
              </w:rPr>
            </w:pPr>
            <w:r w:rsidRPr="000A1370">
              <w:rPr>
                <w:rFonts w:ascii="Times New Roman" w:eastAsia="Times New Roman" w:hAnsi="Times New Roman" w:cs="Times New Roman"/>
                <w:b/>
                <w:bCs/>
                <w:color w:val="000000"/>
                <w:sz w:val="28"/>
                <w:szCs w:val="28"/>
                <w:lang w:val="kk-KZ" w:eastAsia="ru-RU"/>
              </w:rPr>
              <w:t>Қызмет мерзімі</w:t>
            </w:r>
          </w:p>
        </w:tc>
      </w:tr>
      <w:tr w:rsidR="008D0835" w:rsidRPr="000A1370" w14:paraId="171CF11A" w14:textId="77777777" w:rsidTr="00FA4219">
        <w:trPr>
          <w:trHeight w:val="375"/>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3E5D9D49" w14:textId="77777777" w:rsidR="008D0835" w:rsidRPr="000A1370" w:rsidRDefault="008D0835" w:rsidP="00FA4219">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1</w:t>
            </w:r>
          </w:p>
        </w:tc>
        <w:tc>
          <w:tcPr>
            <w:tcW w:w="2539" w:type="pct"/>
            <w:tcBorders>
              <w:top w:val="nil"/>
              <w:left w:val="nil"/>
              <w:bottom w:val="single" w:sz="4" w:space="0" w:color="auto"/>
              <w:right w:val="single" w:sz="4" w:space="0" w:color="auto"/>
            </w:tcBorders>
            <w:shd w:val="clear" w:color="auto" w:fill="auto"/>
            <w:vAlign w:val="center"/>
            <w:hideMark/>
          </w:tcPr>
          <w:p w14:paraId="2867E0EC" w14:textId="77777777" w:rsidR="008D0835" w:rsidRPr="000A1370" w:rsidRDefault="008D0835" w:rsidP="00FA4219">
            <w:pPr>
              <w:contextualSpacing/>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Aнтистеплер</w:t>
            </w:r>
          </w:p>
        </w:tc>
        <w:tc>
          <w:tcPr>
            <w:tcW w:w="1348" w:type="pct"/>
            <w:tcBorders>
              <w:top w:val="nil"/>
              <w:left w:val="nil"/>
              <w:bottom w:val="single" w:sz="4" w:space="0" w:color="auto"/>
              <w:right w:val="single" w:sz="4" w:space="0" w:color="auto"/>
            </w:tcBorders>
            <w:shd w:val="clear" w:color="auto" w:fill="auto"/>
            <w:vAlign w:val="center"/>
            <w:hideMark/>
          </w:tcPr>
          <w:p w14:paraId="342C8AB0" w14:textId="109AE270" w:rsidR="008D0835" w:rsidRPr="000A1370" w:rsidRDefault="00581F83"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дана</w:t>
            </w:r>
          </w:p>
        </w:tc>
        <w:tc>
          <w:tcPr>
            <w:tcW w:w="805" w:type="pct"/>
            <w:tcBorders>
              <w:top w:val="nil"/>
              <w:left w:val="nil"/>
              <w:bottom w:val="single" w:sz="4" w:space="0" w:color="auto"/>
              <w:right w:val="single" w:sz="4" w:space="0" w:color="auto"/>
            </w:tcBorders>
            <w:shd w:val="clear" w:color="auto" w:fill="auto"/>
            <w:vAlign w:val="center"/>
            <w:hideMark/>
          </w:tcPr>
          <w:p w14:paraId="2BD14A52" w14:textId="181BBC39"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xml:space="preserve">2 </w:t>
            </w:r>
            <w:r w:rsidR="0098535A" w:rsidRPr="000A1370">
              <w:rPr>
                <w:rFonts w:ascii="Times New Roman" w:eastAsia="Times New Roman" w:hAnsi="Times New Roman" w:cs="Times New Roman"/>
                <w:color w:val="000000"/>
                <w:sz w:val="28"/>
                <w:szCs w:val="28"/>
                <w:lang w:val="kk-KZ" w:eastAsia="ru-RU"/>
              </w:rPr>
              <w:t>жыл</w:t>
            </w:r>
          </w:p>
        </w:tc>
      </w:tr>
      <w:tr w:rsidR="008D0835" w:rsidRPr="000A1370" w14:paraId="4A56CAB1" w14:textId="77777777" w:rsidTr="00FA4219">
        <w:trPr>
          <w:trHeight w:val="432"/>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4C5A2698" w14:textId="77777777" w:rsidR="008D0835" w:rsidRPr="000A1370" w:rsidRDefault="008D0835" w:rsidP="00FA4219">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2</w:t>
            </w:r>
          </w:p>
        </w:tc>
        <w:tc>
          <w:tcPr>
            <w:tcW w:w="2539" w:type="pct"/>
            <w:tcBorders>
              <w:top w:val="nil"/>
              <w:left w:val="nil"/>
              <w:bottom w:val="single" w:sz="4" w:space="0" w:color="auto"/>
              <w:right w:val="single" w:sz="4" w:space="0" w:color="auto"/>
            </w:tcBorders>
            <w:shd w:val="clear" w:color="auto" w:fill="auto"/>
            <w:vAlign w:val="center"/>
            <w:hideMark/>
          </w:tcPr>
          <w:p w14:paraId="39877F3E" w14:textId="6ECDBDDF" w:rsidR="008D0835" w:rsidRPr="000A1370" w:rsidRDefault="001C1A82" w:rsidP="00FA4219">
            <w:pPr>
              <w:contextualSpacing/>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xml:space="preserve">Жабысқақ жиегі бар </w:t>
            </w:r>
            <w:r w:rsidR="00465EAE" w:rsidRPr="000A1370">
              <w:rPr>
                <w:rFonts w:ascii="Times New Roman" w:eastAsia="Times New Roman" w:hAnsi="Times New Roman" w:cs="Times New Roman"/>
                <w:color w:val="000000"/>
                <w:sz w:val="28"/>
                <w:szCs w:val="28"/>
                <w:lang w:val="kk-KZ" w:eastAsia="ru-RU"/>
              </w:rPr>
              <w:t>еске салу</w:t>
            </w:r>
            <w:r w:rsidRPr="000A1370">
              <w:rPr>
                <w:rFonts w:ascii="Times New Roman" w:eastAsia="Times New Roman" w:hAnsi="Times New Roman" w:cs="Times New Roman"/>
                <w:color w:val="000000"/>
                <w:sz w:val="28"/>
                <w:szCs w:val="28"/>
                <w:lang w:val="kk-KZ" w:eastAsia="ru-RU"/>
              </w:rPr>
              <w:t xml:space="preserve"> қағазы</w:t>
            </w:r>
          </w:p>
        </w:tc>
        <w:tc>
          <w:tcPr>
            <w:tcW w:w="1348" w:type="pct"/>
            <w:tcBorders>
              <w:top w:val="nil"/>
              <w:left w:val="nil"/>
              <w:bottom w:val="single" w:sz="4" w:space="0" w:color="auto"/>
              <w:right w:val="single" w:sz="4" w:space="0" w:color="auto"/>
            </w:tcBorders>
            <w:shd w:val="clear" w:color="auto" w:fill="auto"/>
            <w:vAlign w:val="center"/>
            <w:hideMark/>
          </w:tcPr>
          <w:p w14:paraId="1E294830" w14:textId="25217AB0" w:rsidR="008D0835" w:rsidRPr="000A1370" w:rsidRDefault="00581F83"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бума</w:t>
            </w:r>
            <w:r w:rsidR="008D0835" w:rsidRPr="000A1370">
              <w:rPr>
                <w:rFonts w:ascii="Times New Roman" w:eastAsia="Times New Roman" w:hAnsi="Times New Roman" w:cs="Times New Roman"/>
                <w:color w:val="000000"/>
                <w:sz w:val="28"/>
                <w:szCs w:val="28"/>
                <w:lang w:val="kk-KZ" w:eastAsia="ru-RU"/>
              </w:rPr>
              <w:t xml:space="preserve"> (100 </w:t>
            </w:r>
            <w:r w:rsidRPr="000A1370">
              <w:rPr>
                <w:rFonts w:ascii="Times New Roman" w:eastAsia="Times New Roman" w:hAnsi="Times New Roman" w:cs="Times New Roman"/>
                <w:color w:val="000000"/>
                <w:sz w:val="28"/>
                <w:szCs w:val="28"/>
                <w:lang w:val="kk-KZ" w:eastAsia="ru-RU"/>
              </w:rPr>
              <w:t>парақ</w:t>
            </w:r>
            <w:r w:rsidR="008D0835" w:rsidRPr="000A1370">
              <w:rPr>
                <w:rFonts w:ascii="Times New Roman" w:eastAsia="Times New Roman" w:hAnsi="Times New Roman" w:cs="Times New Roman"/>
                <w:color w:val="000000"/>
                <w:sz w:val="28"/>
                <w:szCs w:val="28"/>
                <w:lang w:val="kk-KZ" w:eastAsia="ru-RU"/>
              </w:rPr>
              <w:t>)</w:t>
            </w:r>
          </w:p>
        </w:tc>
        <w:tc>
          <w:tcPr>
            <w:tcW w:w="805" w:type="pct"/>
            <w:tcBorders>
              <w:top w:val="nil"/>
              <w:left w:val="nil"/>
              <w:bottom w:val="single" w:sz="4" w:space="0" w:color="auto"/>
              <w:right w:val="single" w:sz="4" w:space="0" w:color="auto"/>
            </w:tcBorders>
            <w:shd w:val="clear" w:color="auto" w:fill="auto"/>
            <w:vAlign w:val="center"/>
            <w:hideMark/>
          </w:tcPr>
          <w:p w14:paraId="30C32B09" w14:textId="5E1EB8E6"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xml:space="preserve">1 </w:t>
            </w:r>
            <w:r w:rsidR="0098535A" w:rsidRPr="000A1370">
              <w:rPr>
                <w:rFonts w:ascii="Times New Roman" w:eastAsia="Times New Roman" w:hAnsi="Times New Roman" w:cs="Times New Roman"/>
                <w:color w:val="000000"/>
                <w:sz w:val="28"/>
                <w:szCs w:val="28"/>
                <w:lang w:val="kk-KZ" w:eastAsia="ru-RU"/>
              </w:rPr>
              <w:t>жыл</w:t>
            </w:r>
          </w:p>
        </w:tc>
      </w:tr>
      <w:tr w:rsidR="008D0835" w:rsidRPr="000A1370" w14:paraId="3A14DCD7" w14:textId="77777777" w:rsidTr="00FA4219">
        <w:trPr>
          <w:trHeight w:val="420"/>
        </w:trPr>
        <w:tc>
          <w:tcPr>
            <w:tcW w:w="307" w:type="pct"/>
            <w:tcBorders>
              <w:top w:val="nil"/>
              <w:left w:val="single" w:sz="4" w:space="0" w:color="auto"/>
              <w:bottom w:val="single" w:sz="4" w:space="0" w:color="auto"/>
              <w:right w:val="single" w:sz="4" w:space="0" w:color="auto"/>
            </w:tcBorders>
            <w:shd w:val="clear" w:color="auto" w:fill="auto"/>
            <w:vAlign w:val="center"/>
          </w:tcPr>
          <w:p w14:paraId="7EAABAA5" w14:textId="77777777" w:rsidR="008D0835" w:rsidRPr="000A1370" w:rsidRDefault="008D0835" w:rsidP="00FA4219">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3</w:t>
            </w:r>
          </w:p>
        </w:tc>
        <w:tc>
          <w:tcPr>
            <w:tcW w:w="2539" w:type="pct"/>
            <w:tcBorders>
              <w:top w:val="nil"/>
              <w:left w:val="nil"/>
              <w:bottom w:val="single" w:sz="4" w:space="0" w:color="auto"/>
              <w:right w:val="single" w:sz="4" w:space="0" w:color="auto"/>
            </w:tcBorders>
            <w:shd w:val="clear" w:color="auto" w:fill="auto"/>
            <w:vAlign w:val="center"/>
            <w:hideMark/>
          </w:tcPr>
          <w:p w14:paraId="76C73DAE" w14:textId="5D81641F" w:rsidR="008D0835" w:rsidRPr="000A1370" w:rsidRDefault="008D0835" w:rsidP="00FA4219">
            <w:pPr>
              <w:contextualSpacing/>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A4</w:t>
            </w:r>
            <w:r w:rsidR="00465EAE" w:rsidRPr="000A1370">
              <w:rPr>
                <w:rFonts w:ascii="Times New Roman" w:eastAsia="Times New Roman" w:hAnsi="Times New Roman" w:cs="Times New Roman"/>
                <w:color w:val="000000"/>
                <w:sz w:val="28"/>
                <w:szCs w:val="28"/>
                <w:lang w:val="kk-KZ" w:eastAsia="ru-RU"/>
              </w:rPr>
              <w:t xml:space="preserve"> қағазы</w:t>
            </w:r>
          </w:p>
        </w:tc>
        <w:tc>
          <w:tcPr>
            <w:tcW w:w="1348" w:type="pct"/>
            <w:tcBorders>
              <w:top w:val="nil"/>
              <w:left w:val="nil"/>
              <w:bottom w:val="single" w:sz="4" w:space="0" w:color="auto"/>
              <w:right w:val="single" w:sz="4" w:space="0" w:color="auto"/>
            </w:tcBorders>
            <w:shd w:val="clear" w:color="auto" w:fill="auto"/>
            <w:vAlign w:val="center"/>
            <w:hideMark/>
          </w:tcPr>
          <w:p w14:paraId="54963239" w14:textId="2432BA6C" w:rsidR="008D0835" w:rsidRPr="000A1370" w:rsidRDefault="00581F83"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бума</w:t>
            </w:r>
            <w:r w:rsidR="008D0835" w:rsidRPr="000A1370">
              <w:rPr>
                <w:rFonts w:ascii="Times New Roman" w:eastAsia="Times New Roman" w:hAnsi="Times New Roman" w:cs="Times New Roman"/>
                <w:color w:val="000000"/>
                <w:sz w:val="28"/>
                <w:szCs w:val="28"/>
                <w:lang w:val="kk-KZ" w:eastAsia="ru-RU"/>
              </w:rPr>
              <w:t xml:space="preserve"> (500 </w:t>
            </w:r>
            <w:r w:rsidRPr="000A1370">
              <w:rPr>
                <w:rFonts w:ascii="Times New Roman" w:eastAsia="Times New Roman" w:hAnsi="Times New Roman" w:cs="Times New Roman"/>
                <w:color w:val="000000"/>
                <w:sz w:val="28"/>
                <w:szCs w:val="28"/>
                <w:lang w:val="kk-KZ" w:eastAsia="ru-RU"/>
              </w:rPr>
              <w:t>парақ</w:t>
            </w:r>
            <w:r w:rsidR="008D0835" w:rsidRPr="000A1370">
              <w:rPr>
                <w:rFonts w:ascii="Times New Roman" w:eastAsia="Times New Roman" w:hAnsi="Times New Roman" w:cs="Times New Roman"/>
                <w:color w:val="000000"/>
                <w:sz w:val="28"/>
                <w:szCs w:val="28"/>
                <w:lang w:val="kk-KZ" w:eastAsia="ru-RU"/>
              </w:rPr>
              <w:t>)</w:t>
            </w:r>
          </w:p>
        </w:tc>
        <w:tc>
          <w:tcPr>
            <w:tcW w:w="805" w:type="pct"/>
            <w:tcBorders>
              <w:top w:val="nil"/>
              <w:left w:val="nil"/>
              <w:bottom w:val="single" w:sz="4" w:space="0" w:color="auto"/>
              <w:right w:val="single" w:sz="4" w:space="0" w:color="auto"/>
            </w:tcBorders>
            <w:shd w:val="clear" w:color="auto" w:fill="auto"/>
            <w:vAlign w:val="center"/>
            <w:hideMark/>
          </w:tcPr>
          <w:p w14:paraId="211191D8" w14:textId="3857F89F"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xml:space="preserve">1 </w:t>
            </w:r>
            <w:r w:rsidR="0098535A" w:rsidRPr="000A1370">
              <w:rPr>
                <w:rFonts w:ascii="Times New Roman" w:eastAsia="Times New Roman" w:hAnsi="Times New Roman" w:cs="Times New Roman"/>
                <w:color w:val="000000"/>
                <w:sz w:val="28"/>
                <w:szCs w:val="28"/>
                <w:lang w:val="kk-KZ" w:eastAsia="ru-RU"/>
              </w:rPr>
              <w:t>жыл</w:t>
            </w:r>
          </w:p>
        </w:tc>
      </w:tr>
      <w:tr w:rsidR="008D0835" w:rsidRPr="000A1370" w14:paraId="70A8BAB6" w14:textId="77777777" w:rsidTr="00FA4219">
        <w:trPr>
          <w:trHeight w:val="375"/>
        </w:trPr>
        <w:tc>
          <w:tcPr>
            <w:tcW w:w="307" w:type="pct"/>
            <w:tcBorders>
              <w:top w:val="nil"/>
              <w:left w:val="single" w:sz="4" w:space="0" w:color="auto"/>
              <w:bottom w:val="single" w:sz="4" w:space="0" w:color="auto"/>
              <w:right w:val="single" w:sz="4" w:space="0" w:color="auto"/>
            </w:tcBorders>
            <w:shd w:val="clear" w:color="auto" w:fill="auto"/>
            <w:vAlign w:val="center"/>
          </w:tcPr>
          <w:p w14:paraId="4D6907FC" w14:textId="77777777" w:rsidR="008D0835" w:rsidRPr="000A1370" w:rsidRDefault="008D0835" w:rsidP="00FA4219">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4</w:t>
            </w:r>
          </w:p>
        </w:tc>
        <w:tc>
          <w:tcPr>
            <w:tcW w:w="2539" w:type="pct"/>
            <w:tcBorders>
              <w:top w:val="nil"/>
              <w:left w:val="nil"/>
              <w:bottom w:val="single" w:sz="4" w:space="0" w:color="auto"/>
              <w:right w:val="single" w:sz="4" w:space="0" w:color="auto"/>
            </w:tcBorders>
            <w:shd w:val="clear" w:color="auto" w:fill="auto"/>
            <w:vAlign w:val="center"/>
            <w:hideMark/>
          </w:tcPr>
          <w:p w14:paraId="51642D41" w14:textId="7450C229" w:rsidR="008D0835" w:rsidRPr="000A1370" w:rsidRDefault="00465EAE" w:rsidP="00FA4219">
            <w:pPr>
              <w:contextualSpacing/>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Қағаз тескіш</w:t>
            </w:r>
          </w:p>
        </w:tc>
        <w:tc>
          <w:tcPr>
            <w:tcW w:w="1348" w:type="pct"/>
            <w:tcBorders>
              <w:top w:val="nil"/>
              <w:left w:val="nil"/>
              <w:bottom w:val="single" w:sz="4" w:space="0" w:color="auto"/>
              <w:right w:val="single" w:sz="4" w:space="0" w:color="auto"/>
            </w:tcBorders>
            <w:shd w:val="clear" w:color="auto" w:fill="auto"/>
            <w:vAlign w:val="center"/>
            <w:hideMark/>
          </w:tcPr>
          <w:p w14:paraId="0B29073C" w14:textId="468BD34C" w:rsidR="008D0835" w:rsidRPr="000A1370" w:rsidRDefault="00581F83"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дана</w:t>
            </w:r>
          </w:p>
        </w:tc>
        <w:tc>
          <w:tcPr>
            <w:tcW w:w="805" w:type="pct"/>
            <w:tcBorders>
              <w:top w:val="nil"/>
              <w:left w:val="nil"/>
              <w:bottom w:val="single" w:sz="4" w:space="0" w:color="auto"/>
              <w:right w:val="single" w:sz="4" w:space="0" w:color="auto"/>
            </w:tcBorders>
            <w:shd w:val="clear" w:color="auto" w:fill="auto"/>
            <w:vAlign w:val="center"/>
            <w:hideMark/>
          </w:tcPr>
          <w:p w14:paraId="40073C7F" w14:textId="1C5881E1"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xml:space="preserve">3 </w:t>
            </w:r>
            <w:r w:rsidR="0098535A" w:rsidRPr="000A1370">
              <w:rPr>
                <w:rFonts w:ascii="Times New Roman" w:eastAsia="Times New Roman" w:hAnsi="Times New Roman" w:cs="Times New Roman"/>
                <w:color w:val="000000"/>
                <w:sz w:val="28"/>
                <w:szCs w:val="28"/>
                <w:lang w:val="kk-KZ" w:eastAsia="ru-RU"/>
              </w:rPr>
              <w:t>жыл</w:t>
            </w:r>
          </w:p>
        </w:tc>
      </w:tr>
      <w:tr w:rsidR="008D0835" w:rsidRPr="000A1370" w14:paraId="571D0B8B" w14:textId="77777777" w:rsidTr="00FA4219">
        <w:trPr>
          <w:trHeight w:val="450"/>
        </w:trPr>
        <w:tc>
          <w:tcPr>
            <w:tcW w:w="307" w:type="pct"/>
            <w:tcBorders>
              <w:top w:val="nil"/>
              <w:left w:val="single" w:sz="4" w:space="0" w:color="auto"/>
              <w:bottom w:val="single" w:sz="4" w:space="0" w:color="auto"/>
              <w:right w:val="single" w:sz="4" w:space="0" w:color="auto"/>
            </w:tcBorders>
            <w:shd w:val="clear" w:color="auto" w:fill="auto"/>
            <w:vAlign w:val="center"/>
          </w:tcPr>
          <w:p w14:paraId="140FCB82" w14:textId="77777777" w:rsidR="008D0835" w:rsidRPr="000A1370" w:rsidRDefault="008D0835" w:rsidP="00FA4219">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5</w:t>
            </w:r>
          </w:p>
        </w:tc>
        <w:tc>
          <w:tcPr>
            <w:tcW w:w="2539" w:type="pct"/>
            <w:tcBorders>
              <w:top w:val="nil"/>
              <w:left w:val="nil"/>
              <w:bottom w:val="single" w:sz="4" w:space="0" w:color="auto"/>
              <w:right w:val="single" w:sz="4" w:space="0" w:color="auto"/>
            </w:tcBorders>
            <w:shd w:val="clear" w:color="auto" w:fill="auto"/>
            <w:vAlign w:val="center"/>
            <w:hideMark/>
          </w:tcPr>
          <w:p w14:paraId="3CFF0993" w14:textId="62AD8D98" w:rsidR="008D0835" w:rsidRPr="000A1370" w:rsidRDefault="00465EAE" w:rsidP="00FA4219">
            <w:pPr>
              <w:contextualSpacing/>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Канцелярлық желім</w:t>
            </w:r>
          </w:p>
        </w:tc>
        <w:tc>
          <w:tcPr>
            <w:tcW w:w="1348" w:type="pct"/>
            <w:tcBorders>
              <w:top w:val="nil"/>
              <w:left w:val="nil"/>
              <w:bottom w:val="single" w:sz="4" w:space="0" w:color="auto"/>
              <w:right w:val="single" w:sz="4" w:space="0" w:color="auto"/>
            </w:tcBorders>
            <w:shd w:val="clear" w:color="auto" w:fill="auto"/>
            <w:vAlign w:val="center"/>
            <w:hideMark/>
          </w:tcPr>
          <w:p w14:paraId="1F1F33F5" w14:textId="35C0CD64" w:rsidR="008D0835" w:rsidRPr="000A1370" w:rsidRDefault="00581F83"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дана</w:t>
            </w:r>
          </w:p>
        </w:tc>
        <w:tc>
          <w:tcPr>
            <w:tcW w:w="805" w:type="pct"/>
            <w:tcBorders>
              <w:top w:val="nil"/>
              <w:left w:val="nil"/>
              <w:bottom w:val="single" w:sz="4" w:space="0" w:color="auto"/>
              <w:right w:val="single" w:sz="4" w:space="0" w:color="auto"/>
            </w:tcBorders>
            <w:shd w:val="clear" w:color="auto" w:fill="auto"/>
            <w:vAlign w:val="center"/>
            <w:hideMark/>
          </w:tcPr>
          <w:p w14:paraId="0B18F288" w14:textId="4F2D3060"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xml:space="preserve">1 </w:t>
            </w:r>
            <w:r w:rsidR="0098535A" w:rsidRPr="000A1370">
              <w:rPr>
                <w:rFonts w:ascii="Times New Roman" w:eastAsia="Times New Roman" w:hAnsi="Times New Roman" w:cs="Times New Roman"/>
                <w:color w:val="000000"/>
                <w:sz w:val="28"/>
                <w:szCs w:val="28"/>
                <w:lang w:val="kk-KZ" w:eastAsia="ru-RU"/>
              </w:rPr>
              <w:t>жыл</w:t>
            </w:r>
          </w:p>
        </w:tc>
      </w:tr>
      <w:tr w:rsidR="008D0835" w:rsidRPr="000A1370" w14:paraId="39800F6C" w14:textId="77777777" w:rsidTr="00FA4219">
        <w:trPr>
          <w:trHeight w:val="450"/>
        </w:trPr>
        <w:tc>
          <w:tcPr>
            <w:tcW w:w="307" w:type="pct"/>
            <w:tcBorders>
              <w:top w:val="nil"/>
              <w:left w:val="single" w:sz="4" w:space="0" w:color="auto"/>
              <w:bottom w:val="single" w:sz="4" w:space="0" w:color="auto"/>
              <w:right w:val="single" w:sz="4" w:space="0" w:color="auto"/>
            </w:tcBorders>
            <w:shd w:val="clear" w:color="auto" w:fill="auto"/>
            <w:vAlign w:val="center"/>
          </w:tcPr>
          <w:p w14:paraId="1050BFEC" w14:textId="77777777" w:rsidR="008D0835" w:rsidRPr="000A1370" w:rsidRDefault="008D0835" w:rsidP="00FA4219">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6</w:t>
            </w:r>
          </w:p>
        </w:tc>
        <w:tc>
          <w:tcPr>
            <w:tcW w:w="2539" w:type="pct"/>
            <w:tcBorders>
              <w:top w:val="nil"/>
              <w:left w:val="nil"/>
              <w:bottom w:val="single" w:sz="4" w:space="0" w:color="auto"/>
              <w:right w:val="single" w:sz="4" w:space="0" w:color="auto"/>
            </w:tcBorders>
            <w:shd w:val="clear" w:color="auto" w:fill="auto"/>
            <w:vAlign w:val="center"/>
            <w:hideMark/>
          </w:tcPr>
          <w:p w14:paraId="04DF6DD8" w14:textId="066315F6" w:rsidR="008D0835" w:rsidRPr="000A1370" w:rsidRDefault="00AF2F75" w:rsidP="00FA4219">
            <w:pPr>
              <w:contextualSpacing/>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Түрлі-түсті маркер</w:t>
            </w:r>
          </w:p>
        </w:tc>
        <w:tc>
          <w:tcPr>
            <w:tcW w:w="1348" w:type="pct"/>
            <w:tcBorders>
              <w:top w:val="nil"/>
              <w:left w:val="nil"/>
              <w:bottom w:val="single" w:sz="4" w:space="0" w:color="auto"/>
              <w:right w:val="single" w:sz="4" w:space="0" w:color="auto"/>
            </w:tcBorders>
            <w:shd w:val="clear" w:color="auto" w:fill="auto"/>
            <w:vAlign w:val="center"/>
            <w:hideMark/>
          </w:tcPr>
          <w:p w14:paraId="0A85B849" w14:textId="2CBE5602" w:rsidR="008D0835" w:rsidRPr="000A1370" w:rsidRDefault="00BA2787"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жинақ</w:t>
            </w:r>
            <w:r w:rsidR="008D0835" w:rsidRPr="000A1370">
              <w:rPr>
                <w:rFonts w:ascii="Times New Roman" w:eastAsia="Times New Roman" w:hAnsi="Times New Roman" w:cs="Times New Roman"/>
                <w:color w:val="000000"/>
                <w:sz w:val="28"/>
                <w:szCs w:val="28"/>
                <w:lang w:val="kk-KZ" w:eastAsia="ru-RU"/>
              </w:rPr>
              <w:t xml:space="preserve"> (4 </w:t>
            </w:r>
            <w:r w:rsidRPr="000A1370">
              <w:rPr>
                <w:rFonts w:ascii="Times New Roman" w:eastAsia="Times New Roman" w:hAnsi="Times New Roman" w:cs="Times New Roman"/>
                <w:color w:val="000000"/>
                <w:sz w:val="28"/>
                <w:szCs w:val="28"/>
                <w:lang w:val="kk-KZ" w:eastAsia="ru-RU"/>
              </w:rPr>
              <w:t>дана</w:t>
            </w:r>
            <w:r w:rsidR="008D0835" w:rsidRPr="000A1370">
              <w:rPr>
                <w:rFonts w:ascii="Times New Roman" w:eastAsia="Times New Roman" w:hAnsi="Times New Roman" w:cs="Times New Roman"/>
                <w:color w:val="000000"/>
                <w:sz w:val="28"/>
                <w:szCs w:val="28"/>
                <w:lang w:val="kk-KZ" w:eastAsia="ru-RU"/>
              </w:rPr>
              <w:t>)</w:t>
            </w:r>
          </w:p>
        </w:tc>
        <w:tc>
          <w:tcPr>
            <w:tcW w:w="805" w:type="pct"/>
            <w:tcBorders>
              <w:top w:val="nil"/>
              <w:left w:val="nil"/>
              <w:bottom w:val="single" w:sz="4" w:space="0" w:color="auto"/>
              <w:right w:val="single" w:sz="4" w:space="0" w:color="auto"/>
            </w:tcBorders>
            <w:shd w:val="clear" w:color="auto" w:fill="auto"/>
            <w:vAlign w:val="center"/>
            <w:hideMark/>
          </w:tcPr>
          <w:p w14:paraId="46FB8091" w14:textId="01F8B5C4"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xml:space="preserve">1 </w:t>
            </w:r>
            <w:r w:rsidR="0098535A" w:rsidRPr="000A1370">
              <w:rPr>
                <w:rFonts w:ascii="Times New Roman" w:eastAsia="Times New Roman" w:hAnsi="Times New Roman" w:cs="Times New Roman"/>
                <w:color w:val="000000"/>
                <w:sz w:val="28"/>
                <w:szCs w:val="28"/>
                <w:lang w:val="kk-KZ" w:eastAsia="ru-RU"/>
              </w:rPr>
              <w:t>жыл</w:t>
            </w:r>
          </w:p>
        </w:tc>
      </w:tr>
      <w:tr w:rsidR="008D0835" w:rsidRPr="000A1370" w14:paraId="644759C1" w14:textId="77777777" w:rsidTr="00FA4219">
        <w:trPr>
          <w:trHeight w:val="2402"/>
        </w:trPr>
        <w:tc>
          <w:tcPr>
            <w:tcW w:w="307" w:type="pct"/>
            <w:tcBorders>
              <w:top w:val="nil"/>
              <w:left w:val="single" w:sz="4" w:space="0" w:color="auto"/>
              <w:bottom w:val="single" w:sz="4" w:space="0" w:color="auto"/>
              <w:right w:val="single" w:sz="4" w:space="0" w:color="auto"/>
            </w:tcBorders>
            <w:shd w:val="clear" w:color="auto" w:fill="auto"/>
            <w:vAlign w:val="center"/>
          </w:tcPr>
          <w:p w14:paraId="00DC666C" w14:textId="77777777" w:rsidR="008D0835" w:rsidRPr="000A1370" w:rsidRDefault="008D0835" w:rsidP="00FA4219">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7</w:t>
            </w:r>
          </w:p>
        </w:tc>
        <w:tc>
          <w:tcPr>
            <w:tcW w:w="2539" w:type="pct"/>
            <w:tcBorders>
              <w:top w:val="nil"/>
              <w:left w:val="nil"/>
              <w:bottom w:val="single" w:sz="4" w:space="0" w:color="auto"/>
              <w:right w:val="single" w:sz="4" w:space="0" w:color="auto"/>
            </w:tcBorders>
            <w:shd w:val="clear" w:color="auto" w:fill="auto"/>
            <w:vAlign w:val="center"/>
            <w:hideMark/>
          </w:tcPr>
          <w:p w14:paraId="2251FBF4" w14:textId="73D1D7AA" w:rsidR="008D0835" w:rsidRPr="000A1370" w:rsidRDefault="004E6A22" w:rsidP="00FA4219">
            <w:pPr>
              <w:contextualSpacing/>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Органайзер</w:t>
            </w:r>
            <w:r w:rsidR="00AF2F75" w:rsidRPr="000A1370">
              <w:rPr>
                <w:rFonts w:ascii="Times New Roman" w:eastAsia="Times New Roman" w:hAnsi="Times New Roman" w:cs="Times New Roman"/>
                <w:color w:val="000000"/>
                <w:sz w:val="28"/>
                <w:szCs w:val="28"/>
                <w:lang w:val="kk-KZ" w:eastAsia="ru-RU"/>
              </w:rPr>
              <w:t xml:space="preserve"> 13 дана (шарикті қалам - 1 дана, өшіргіші бар қарындаш - 2 дана, қайшы, пышақ, сызғыш, </w:t>
            </w:r>
            <w:r w:rsidR="00161D89" w:rsidRPr="000A1370">
              <w:rPr>
                <w:rFonts w:ascii="Times New Roman" w:eastAsia="Times New Roman" w:hAnsi="Times New Roman" w:cs="Times New Roman"/>
                <w:color w:val="000000"/>
                <w:sz w:val="28"/>
                <w:szCs w:val="28"/>
                <w:lang w:val="kk-KZ" w:eastAsia="ru-RU"/>
              </w:rPr>
              <w:t>ұштағыш</w:t>
            </w:r>
            <w:r w:rsidR="00AF2F75" w:rsidRPr="000A1370">
              <w:rPr>
                <w:rFonts w:ascii="Times New Roman" w:eastAsia="Times New Roman" w:hAnsi="Times New Roman" w:cs="Times New Roman"/>
                <w:color w:val="000000"/>
                <w:sz w:val="28"/>
                <w:szCs w:val="28"/>
                <w:lang w:val="kk-KZ" w:eastAsia="ru-RU"/>
              </w:rPr>
              <w:t xml:space="preserve">, №10 степлер, №10 қапсырмалар - 500 дана, қағаз қыстырғыштар, </w:t>
            </w:r>
            <w:r w:rsidR="00161D89" w:rsidRPr="000A1370">
              <w:rPr>
                <w:rFonts w:ascii="Times New Roman" w:eastAsia="Times New Roman" w:hAnsi="Times New Roman" w:cs="Times New Roman"/>
                <w:color w:val="000000"/>
                <w:sz w:val="28"/>
                <w:szCs w:val="28"/>
                <w:lang w:val="kk-KZ" w:eastAsia="ru-RU"/>
              </w:rPr>
              <w:t>шеге-</w:t>
            </w:r>
            <w:r w:rsidR="00AF2F75" w:rsidRPr="000A1370">
              <w:rPr>
                <w:rFonts w:ascii="Times New Roman" w:eastAsia="Times New Roman" w:hAnsi="Times New Roman" w:cs="Times New Roman"/>
                <w:color w:val="000000"/>
                <w:sz w:val="28"/>
                <w:szCs w:val="28"/>
                <w:lang w:val="kk-KZ" w:eastAsia="ru-RU"/>
              </w:rPr>
              <w:t>түймелері, өшіргіш, стенд), қара, 360 градусқа айнала</w:t>
            </w:r>
            <w:r w:rsidR="00135BBF" w:rsidRPr="000A1370">
              <w:rPr>
                <w:rFonts w:ascii="Times New Roman" w:eastAsia="Times New Roman" w:hAnsi="Times New Roman" w:cs="Times New Roman"/>
                <w:color w:val="000000"/>
                <w:sz w:val="28"/>
                <w:szCs w:val="28"/>
                <w:lang w:val="kk-KZ" w:eastAsia="ru-RU"/>
              </w:rPr>
              <w:t>тын</w:t>
            </w:r>
            <w:r w:rsidR="00AF2F75" w:rsidRPr="000A1370">
              <w:rPr>
                <w:rFonts w:ascii="Times New Roman" w:eastAsia="Times New Roman" w:hAnsi="Times New Roman" w:cs="Times New Roman"/>
                <w:color w:val="000000"/>
                <w:sz w:val="28"/>
                <w:szCs w:val="28"/>
                <w:lang w:val="kk-KZ" w:eastAsia="ru-RU"/>
              </w:rPr>
              <w:t>.</w:t>
            </w:r>
          </w:p>
        </w:tc>
        <w:tc>
          <w:tcPr>
            <w:tcW w:w="1348" w:type="pct"/>
            <w:tcBorders>
              <w:top w:val="nil"/>
              <w:left w:val="nil"/>
              <w:bottom w:val="single" w:sz="4" w:space="0" w:color="auto"/>
              <w:right w:val="single" w:sz="4" w:space="0" w:color="auto"/>
            </w:tcBorders>
            <w:shd w:val="clear" w:color="auto" w:fill="auto"/>
            <w:vAlign w:val="center"/>
            <w:hideMark/>
          </w:tcPr>
          <w:p w14:paraId="3E3B7464" w14:textId="37DF8A3B" w:rsidR="008D0835" w:rsidRPr="000A1370" w:rsidRDefault="00BA2787"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жинақ</w:t>
            </w:r>
            <w:r w:rsidR="008D0835" w:rsidRPr="000A1370">
              <w:rPr>
                <w:rFonts w:ascii="Times New Roman" w:eastAsia="Times New Roman" w:hAnsi="Times New Roman" w:cs="Times New Roman"/>
                <w:color w:val="000000"/>
                <w:sz w:val="28"/>
                <w:szCs w:val="28"/>
                <w:lang w:val="kk-KZ" w:eastAsia="ru-RU"/>
              </w:rPr>
              <w:t xml:space="preserve"> (13 </w:t>
            </w:r>
            <w:r w:rsidRPr="000A1370">
              <w:rPr>
                <w:rFonts w:ascii="Times New Roman" w:eastAsia="Times New Roman" w:hAnsi="Times New Roman" w:cs="Times New Roman"/>
                <w:color w:val="000000"/>
                <w:sz w:val="28"/>
                <w:szCs w:val="28"/>
                <w:lang w:val="kk-KZ" w:eastAsia="ru-RU"/>
              </w:rPr>
              <w:t>зат</w:t>
            </w:r>
            <w:r w:rsidR="008D0835" w:rsidRPr="000A1370">
              <w:rPr>
                <w:rFonts w:ascii="Times New Roman" w:eastAsia="Times New Roman" w:hAnsi="Times New Roman" w:cs="Times New Roman"/>
                <w:color w:val="000000"/>
                <w:sz w:val="28"/>
                <w:szCs w:val="28"/>
                <w:lang w:val="kk-KZ" w:eastAsia="ru-RU"/>
              </w:rPr>
              <w:t>)</w:t>
            </w:r>
          </w:p>
        </w:tc>
        <w:tc>
          <w:tcPr>
            <w:tcW w:w="805" w:type="pct"/>
            <w:tcBorders>
              <w:top w:val="nil"/>
              <w:left w:val="nil"/>
              <w:bottom w:val="single" w:sz="4" w:space="0" w:color="auto"/>
              <w:right w:val="single" w:sz="4" w:space="0" w:color="auto"/>
            </w:tcBorders>
            <w:shd w:val="clear" w:color="auto" w:fill="auto"/>
            <w:vAlign w:val="center"/>
            <w:hideMark/>
          </w:tcPr>
          <w:p w14:paraId="09ED00E0" w14:textId="1B6867DD"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xml:space="preserve">3 </w:t>
            </w:r>
            <w:r w:rsidR="0098535A" w:rsidRPr="000A1370">
              <w:rPr>
                <w:rFonts w:ascii="Times New Roman" w:eastAsia="Times New Roman" w:hAnsi="Times New Roman" w:cs="Times New Roman"/>
                <w:color w:val="000000"/>
                <w:sz w:val="28"/>
                <w:szCs w:val="28"/>
                <w:lang w:val="kk-KZ" w:eastAsia="ru-RU"/>
              </w:rPr>
              <w:t>жыл</w:t>
            </w:r>
          </w:p>
        </w:tc>
      </w:tr>
      <w:tr w:rsidR="008D0835" w:rsidRPr="000A1370" w14:paraId="17889598" w14:textId="77777777" w:rsidTr="00FA4219">
        <w:trPr>
          <w:trHeight w:val="375"/>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204B2CCA" w14:textId="77777777" w:rsidR="008D0835" w:rsidRPr="000A1370" w:rsidRDefault="008D0835" w:rsidP="00FA4219">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8</w:t>
            </w:r>
          </w:p>
        </w:tc>
        <w:tc>
          <w:tcPr>
            <w:tcW w:w="2539" w:type="pct"/>
            <w:tcBorders>
              <w:top w:val="nil"/>
              <w:left w:val="nil"/>
              <w:bottom w:val="single" w:sz="4" w:space="0" w:color="auto"/>
              <w:right w:val="single" w:sz="4" w:space="0" w:color="auto"/>
            </w:tcBorders>
            <w:shd w:val="clear" w:color="auto" w:fill="auto"/>
            <w:vAlign w:val="center"/>
            <w:hideMark/>
          </w:tcPr>
          <w:p w14:paraId="7F01F588" w14:textId="0B4CA372" w:rsidR="008D0835" w:rsidRPr="000A1370" w:rsidRDefault="00135BBF" w:rsidP="00FA4219">
            <w:pPr>
              <w:contextualSpacing/>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Тіркеу-папкасы</w:t>
            </w:r>
          </w:p>
        </w:tc>
        <w:tc>
          <w:tcPr>
            <w:tcW w:w="1348" w:type="pct"/>
            <w:tcBorders>
              <w:top w:val="nil"/>
              <w:left w:val="nil"/>
              <w:bottom w:val="single" w:sz="4" w:space="0" w:color="auto"/>
              <w:right w:val="single" w:sz="4" w:space="0" w:color="auto"/>
            </w:tcBorders>
            <w:shd w:val="clear" w:color="auto" w:fill="auto"/>
            <w:vAlign w:val="center"/>
            <w:hideMark/>
          </w:tcPr>
          <w:p w14:paraId="09354C6F" w14:textId="1866309A" w:rsidR="008D0835" w:rsidRPr="000A1370" w:rsidRDefault="00BA2787"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дана</w:t>
            </w:r>
          </w:p>
        </w:tc>
        <w:tc>
          <w:tcPr>
            <w:tcW w:w="805" w:type="pct"/>
            <w:tcBorders>
              <w:top w:val="nil"/>
              <w:left w:val="nil"/>
              <w:bottom w:val="single" w:sz="4" w:space="0" w:color="auto"/>
              <w:right w:val="single" w:sz="4" w:space="0" w:color="auto"/>
            </w:tcBorders>
            <w:shd w:val="clear" w:color="auto" w:fill="auto"/>
            <w:vAlign w:val="center"/>
            <w:hideMark/>
          </w:tcPr>
          <w:p w14:paraId="5CC1F2B3" w14:textId="1DA0B134"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xml:space="preserve">1 </w:t>
            </w:r>
            <w:r w:rsidR="0098535A" w:rsidRPr="000A1370">
              <w:rPr>
                <w:rFonts w:ascii="Times New Roman" w:eastAsia="Times New Roman" w:hAnsi="Times New Roman" w:cs="Times New Roman"/>
                <w:color w:val="000000"/>
                <w:sz w:val="28"/>
                <w:szCs w:val="28"/>
                <w:lang w:val="kk-KZ" w:eastAsia="ru-RU"/>
              </w:rPr>
              <w:t>жыл</w:t>
            </w:r>
          </w:p>
        </w:tc>
      </w:tr>
      <w:tr w:rsidR="008D0835" w:rsidRPr="000A1370" w14:paraId="0FB4371F" w14:textId="77777777" w:rsidTr="00FA4219">
        <w:trPr>
          <w:trHeight w:val="375"/>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6DDFB684" w14:textId="77777777" w:rsidR="008D0835" w:rsidRPr="000A1370" w:rsidRDefault="008D0835" w:rsidP="00FA4219">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9</w:t>
            </w:r>
          </w:p>
        </w:tc>
        <w:tc>
          <w:tcPr>
            <w:tcW w:w="2539" w:type="pct"/>
            <w:tcBorders>
              <w:top w:val="nil"/>
              <w:left w:val="nil"/>
              <w:bottom w:val="single" w:sz="4" w:space="0" w:color="auto"/>
              <w:right w:val="single" w:sz="4" w:space="0" w:color="auto"/>
            </w:tcBorders>
            <w:shd w:val="clear" w:color="auto" w:fill="auto"/>
            <w:vAlign w:val="center"/>
            <w:hideMark/>
          </w:tcPr>
          <w:p w14:paraId="3A69DF0A" w14:textId="4F449A62" w:rsidR="008D0835" w:rsidRPr="000A1370" w:rsidRDefault="00135BBF" w:rsidP="00FA4219">
            <w:pPr>
              <w:contextualSpacing/>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Степлерге арналған қапсырмалар</w:t>
            </w:r>
          </w:p>
        </w:tc>
        <w:tc>
          <w:tcPr>
            <w:tcW w:w="1348" w:type="pct"/>
            <w:tcBorders>
              <w:top w:val="nil"/>
              <w:left w:val="nil"/>
              <w:bottom w:val="single" w:sz="4" w:space="0" w:color="auto"/>
              <w:right w:val="single" w:sz="4" w:space="0" w:color="auto"/>
            </w:tcBorders>
            <w:shd w:val="clear" w:color="auto" w:fill="auto"/>
            <w:vAlign w:val="center"/>
            <w:hideMark/>
          </w:tcPr>
          <w:p w14:paraId="0A9E4A7E" w14:textId="0573D37C" w:rsidR="008D0835" w:rsidRPr="000A1370" w:rsidRDefault="00BA2787"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қаптама (1000 дана)</w:t>
            </w:r>
          </w:p>
        </w:tc>
        <w:tc>
          <w:tcPr>
            <w:tcW w:w="805" w:type="pct"/>
            <w:tcBorders>
              <w:top w:val="nil"/>
              <w:left w:val="nil"/>
              <w:bottom w:val="single" w:sz="4" w:space="0" w:color="auto"/>
              <w:right w:val="single" w:sz="4" w:space="0" w:color="auto"/>
            </w:tcBorders>
            <w:shd w:val="clear" w:color="auto" w:fill="auto"/>
            <w:vAlign w:val="center"/>
            <w:hideMark/>
          </w:tcPr>
          <w:p w14:paraId="759C7EAA" w14:textId="744B35E7"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xml:space="preserve">1 </w:t>
            </w:r>
            <w:r w:rsidR="0098535A" w:rsidRPr="000A1370">
              <w:rPr>
                <w:rFonts w:ascii="Times New Roman" w:eastAsia="Times New Roman" w:hAnsi="Times New Roman" w:cs="Times New Roman"/>
                <w:color w:val="000000"/>
                <w:sz w:val="28"/>
                <w:szCs w:val="28"/>
                <w:lang w:val="kk-KZ" w:eastAsia="ru-RU"/>
              </w:rPr>
              <w:t>жыл</w:t>
            </w:r>
          </w:p>
        </w:tc>
      </w:tr>
      <w:tr w:rsidR="008D0835" w:rsidRPr="000A1370" w14:paraId="5CE8B406" w14:textId="77777777" w:rsidTr="00FA4219">
        <w:trPr>
          <w:trHeight w:val="375"/>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0FB36161" w14:textId="77777777" w:rsidR="008D0835" w:rsidRPr="000A1370" w:rsidRDefault="008D0835" w:rsidP="00FA4219">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10</w:t>
            </w:r>
          </w:p>
        </w:tc>
        <w:tc>
          <w:tcPr>
            <w:tcW w:w="2539" w:type="pct"/>
            <w:tcBorders>
              <w:top w:val="nil"/>
              <w:left w:val="nil"/>
              <w:bottom w:val="single" w:sz="4" w:space="0" w:color="auto"/>
              <w:right w:val="single" w:sz="4" w:space="0" w:color="auto"/>
            </w:tcBorders>
            <w:shd w:val="clear" w:color="auto" w:fill="auto"/>
            <w:vAlign w:val="center"/>
            <w:hideMark/>
          </w:tcPr>
          <w:p w14:paraId="6FAB73CB" w14:textId="77777777" w:rsidR="008D0835" w:rsidRPr="000A1370" w:rsidRDefault="008D0835" w:rsidP="00FA4219">
            <w:pPr>
              <w:contextualSpacing/>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Скотч</w:t>
            </w:r>
          </w:p>
        </w:tc>
        <w:tc>
          <w:tcPr>
            <w:tcW w:w="1348" w:type="pct"/>
            <w:tcBorders>
              <w:top w:val="nil"/>
              <w:left w:val="nil"/>
              <w:bottom w:val="single" w:sz="4" w:space="0" w:color="auto"/>
              <w:right w:val="single" w:sz="4" w:space="0" w:color="auto"/>
            </w:tcBorders>
            <w:shd w:val="clear" w:color="auto" w:fill="auto"/>
            <w:vAlign w:val="center"/>
            <w:hideMark/>
          </w:tcPr>
          <w:p w14:paraId="1F861D5F" w14:textId="010727D1" w:rsidR="008D0835" w:rsidRPr="000A1370" w:rsidRDefault="00BA2787"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дана</w:t>
            </w:r>
          </w:p>
        </w:tc>
        <w:tc>
          <w:tcPr>
            <w:tcW w:w="805" w:type="pct"/>
            <w:tcBorders>
              <w:top w:val="nil"/>
              <w:left w:val="nil"/>
              <w:bottom w:val="single" w:sz="4" w:space="0" w:color="auto"/>
              <w:right w:val="single" w:sz="4" w:space="0" w:color="auto"/>
            </w:tcBorders>
            <w:shd w:val="clear" w:color="auto" w:fill="auto"/>
            <w:vAlign w:val="center"/>
            <w:hideMark/>
          </w:tcPr>
          <w:p w14:paraId="77218B44" w14:textId="7EA18280"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xml:space="preserve">1 </w:t>
            </w:r>
            <w:r w:rsidR="0098535A" w:rsidRPr="000A1370">
              <w:rPr>
                <w:rFonts w:ascii="Times New Roman" w:eastAsia="Times New Roman" w:hAnsi="Times New Roman" w:cs="Times New Roman"/>
                <w:color w:val="000000"/>
                <w:sz w:val="28"/>
                <w:szCs w:val="28"/>
                <w:lang w:val="kk-KZ" w:eastAsia="ru-RU"/>
              </w:rPr>
              <w:t>жыл</w:t>
            </w:r>
          </w:p>
        </w:tc>
      </w:tr>
      <w:tr w:rsidR="008D0835" w:rsidRPr="000A1370" w14:paraId="54DF3D61" w14:textId="77777777" w:rsidTr="00FA4219">
        <w:trPr>
          <w:trHeight w:val="375"/>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664F41FD" w14:textId="77777777" w:rsidR="008D0835" w:rsidRPr="000A1370" w:rsidRDefault="008D0835" w:rsidP="00FA4219">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11</w:t>
            </w:r>
          </w:p>
        </w:tc>
        <w:tc>
          <w:tcPr>
            <w:tcW w:w="2539" w:type="pct"/>
            <w:tcBorders>
              <w:top w:val="nil"/>
              <w:left w:val="nil"/>
              <w:bottom w:val="single" w:sz="4" w:space="0" w:color="auto"/>
              <w:right w:val="single" w:sz="4" w:space="0" w:color="auto"/>
            </w:tcBorders>
            <w:shd w:val="clear" w:color="auto" w:fill="auto"/>
            <w:vAlign w:val="center"/>
            <w:hideMark/>
          </w:tcPr>
          <w:p w14:paraId="09A371C3" w14:textId="77777777" w:rsidR="008D0835" w:rsidRPr="000A1370" w:rsidRDefault="008D0835" w:rsidP="00FA4219">
            <w:pPr>
              <w:contextualSpacing/>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Степлер</w:t>
            </w:r>
          </w:p>
        </w:tc>
        <w:tc>
          <w:tcPr>
            <w:tcW w:w="1348" w:type="pct"/>
            <w:tcBorders>
              <w:top w:val="nil"/>
              <w:left w:val="nil"/>
              <w:bottom w:val="single" w:sz="4" w:space="0" w:color="auto"/>
              <w:right w:val="single" w:sz="4" w:space="0" w:color="auto"/>
            </w:tcBorders>
            <w:shd w:val="clear" w:color="auto" w:fill="auto"/>
            <w:vAlign w:val="center"/>
            <w:hideMark/>
          </w:tcPr>
          <w:p w14:paraId="5E4FFA10" w14:textId="05226639" w:rsidR="008D0835" w:rsidRPr="000A1370" w:rsidRDefault="00BA2787"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дана</w:t>
            </w:r>
          </w:p>
        </w:tc>
        <w:tc>
          <w:tcPr>
            <w:tcW w:w="805" w:type="pct"/>
            <w:tcBorders>
              <w:top w:val="nil"/>
              <w:left w:val="nil"/>
              <w:bottom w:val="single" w:sz="4" w:space="0" w:color="auto"/>
              <w:right w:val="single" w:sz="4" w:space="0" w:color="auto"/>
            </w:tcBorders>
            <w:shd w:val="clear" w:color="auto" w:fill="auto"/>
            <w:vAlign w:val="center"/>
            <w:hideMark/>
          </w:tcPr>
          <w:p w14:paraId="3D3928CE" w14:textId="69BF1D86"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xml:space="preserve">2 </w:t>
            </w:r>
            <w:r w:rsidR="0098535A" w:rsidRPr="000A1370">
              <w:rPr>
                <w:rFonts w:ascii="Times New Roman" w:eastAsia="Times New Roman" w:hAnsi="Times New Roman" w:cs="Times New Roman"/>
                <w:color w:val="000000"/>
                <w:sz w:val="28"/>
                <w:szCs w:val="28"/>
                <w:lang w:val="kk-KZ" w:eastAsia="ru-RU"/>
              </w:rPr>
              <w:t>жыл</w:t>
            </w:r>
          </w:p>
        </w:tc>
      </w:tr>
      <w:tr w:rsidR="008D0835" w:rsidRPr="000A1370" w14:paraId="548C6148" w14:textId="77777777" w:rsidTr="00FA4219">
        <w:trPr>
          <w:trHeight w:val="375"/>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13428436" w14:textId="77777777" w:rsidR="008D0835" w:rsidRPr="000A1370" w:rsidRDefault="008D0835" w:rsidP="00FA4219">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12</w:t>
            </w:r>
          </w:p>
        </w:tc>
        <w:tc>
          <w:tcPr>
            <w:tcW w:w="2539" w:type="pct"/>
            <w:tcBorders>
              <w:top w:val="nil"/>
              <w:left w:val="nil"/>
              <w:bottom w:val="single" w:sz="4" w:space="0" w:color="auto"/>
              <w:right w:val="single" w:sz="4" w:space="0" w:color="auto"/>
            </w:tcBorders>
            <w:shd w:val="clear" w:color="auto" w:fill="auto"/>
            <w:vAlign w:val="center"/>
            <w:hideMark/>
          </w:tcPr>
          <w:p w14:paraId="79D6DA83" w14:textId="7E7CE40C" w:rsidR="008D0835" w:rsidRPr="000A1370" w:rsidRDefault="00581F83" w:rsidP="00FA4219">
            <w:pPr>
              <w:contextualSpacing/>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Файлды папка</w:t>
            </w:r>
          </w:p>
        </w:tc>
        <w:tc>
          <w:tcPr>
            <w:tcW w:w="1348" w:type="pct"/>
            <w:tcBorders>
              <w:top w:val="nil"/>
              <w:left w:val="nil"/>
              <w:bottom w:val="single" w:sz="4" w:space="0" w:color="auto"/>
              <w:right w:val="single" w:sz="4" w:space="0" w:color="auto"/>
            </w:tcBorders>
            <w:shd w:val="clear" w:color="auto" w:fill="auto"/>
            <w:vAlign w:val="center"/>
            <w:hideMark/>
          </w:tcPr>
          <w:p w14:paraId="4289DE0F" w14:textId="5A66B488" w:rsidR="008D0835" w:rsidRPr="000A1370" w:rsidRDefault="00BA2787"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дана</w:t>
            </w:r>
          </w:p>
        </w:tc>
        <w:tc>
          <w:tcPr>
            <w:tcW w:w="805" w:type="pct"/>
            <w:tcBorders>
              <w:top w:val="nil"/>
              <w:left w:val="nil"/>
              <w:bottom w:val="single" w:sz="4" w:space="0" w:color="auto"/>
              <w:right w:val="single" w:sz="4" w:space="0" w:color="auto"/>
            </w:tcBorders>
            <w:shd w:val="clear" w:color="auto" w:fill="auto"/>
            <w:vAlign w:val="center"/>
            <w:hideMark/>
          </w:tcPr>
          <w:p w14:paraId="3E18B2B3" w14:textId="5D6EFA84"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xml:space="preserve">1 </w:t>
            </w:r>
            <w:r w:rsidR="0098535A" w:rsidRPr="000A1370">
              <w:rPr>
                <w:rFonts w:ascii="Times New Roman" w:eastAsia="Times New Roman" w:hAnsi="Times New Roman" w:cs="Times New Roman"/>
                <w:color w:val="000000"/>
                <w:sz w:val="28"/>
                <w:szCs w:val="28"/>
                <w:lang w:val="kk-KZ" w:eastAsia="ru-RU"/>
              </w:rPr>
              <w:t>жыл</w:t>
            </w:r>
          </w:p>
        </w:tc>
      </w:tr>
      <w:tr w:rsidR="008D0835" w:rsidRPr="000A1370" w14:paraId="6B7DBCAC" w14:textId="77777777" w:rsidTr="00FA4219">
        <w:trPr>
          <w:trHeight w:val="375"/>
        </w:trPr>
        <w:tc>
          <w:tcPr>
            <w:tcW w:w="307" w:type="pct"/>
            <w:tcBorders>
              <w:top w:val="nil"/>
              <w:left w:val="single" w:sz="4" w:space="0" w:color="auto"/>
              <w:bottom w:val="single" w:sz="4" w:space="0" w:color="auto"/>
              <w:right w:val="single" w:sz="4" w:space="0" w:color="auto"/>
            </w:tcBorders>
            <w:shd w:val="clear" w:color="auto" w:fill="auto"/>
            <w:noWrap/>
            <w:vAlign w:val="center"/>
            <w:hideMark/>
          </w:tcPr>
          <w:p w14:paraId="287CE259" w14:textId="77777777" w:rsidR="008D0835" w:rsidRPr="000A1370" w:rsidRDefault="008D0835" w:rsidP="00FA4219">
            <w:pPr>
              <w:contextualSpacing/>
              <w:rPr>
                <w:rFonts w:ascii="Times New Roman" w:eastAsia="Times New Roman" w:hAnsi="Times New Roman" w:cs="Times New Roman"/>
                <w:color w:val="000000"/>
                <w:sz w:val="28"/>
                <w:szCs w:val="28"/>
                <w:lang w:val="kk-KZ" w:eastAsia="ru-RU"/>
              </w:rPr>
            </w:pPr>
            <w:r w:rsidRPr="000A1370">
              <w:rPr>
                <w:rFonts w:ascii="Times New Roman" w:eastAsia="Times New Roman" w:hAnsi="Times New Roman" w:cs="Times New Roman"/>
                <w:color w:val="000000"/>
                <w:sz w:val="28"/>
                <w:szCs w:val="28"/>
                <w:lang w:val="kk-KZ" w:eastAsia="ru-RU"/>
              </w:rPr>
              <w:t> </w:t>
            </w:r>
          </w:p>
        </w:tc>
        <w:tc>
          <w:tcPr>
            <w:tcW w:w="2539" w:type="pct"/>
            <w:tcBorders>
              <w:top w:val="nil"/>
              <w:left w:val="nil"/>
              <w:bottom w:val="single" w:sz="4" w:space="0" w:color="auto"/>
              <w:right w:val="single" w:sz="4" w:space="0" w:color="auto"/>
            </w:tcBorders>
            <w:shd w:val="clear" w:color="auto" w:fill="auto"/>
            <w:vAlign w:val="center"/>
            <w:hideMark/>
          </w:tcPr>
          <w:p w14:paraId="5A0425FB" w14:textId="3A4C8824" w:rsidR="008D0835" w:rsidRPr="000A1370" w:rsidRDefault="00581F83" w:rsidP="00FA4219">
            <w:pPr>
              <w:contextualSpacing/>
              <w:rPr>
                <w:rFonts w:ascii="Times New Roman" w:eastAsia="Times New Roman" w:hAnsi="Times New Roman" w:cs="Times New Roman"/>
                <w:b/>
                <w:bCs/>
                <w:color w:val="000000"/>
                <w:sz w:val="28"/>
                <w:szCs w:val="28"/>
                <w:lang w:val="kk-KZ" w:eastAsia="ru-RU"/>
              </w:rPr>
            </w:pPr>
            <w:r w:rsidRPr="000A1370">
              <w:rPr>
                <w:rFonts w:ascii="Times New Roman" w:eastAsia="Times New Roman" w:hAnsi="Times New Roman" w:cs="Times New Roman"/>
                <w:b/>
                <w:bCs/>
                <w:color w:val="000000"/>
                <w:sz w:val="28"/>
                <w:szCs w:val="28"/>
                <w:lang w:val="kk-KZ" w:eastAsia="ru-RU"/>
              </w:rPr>
              <w:t>БАРЛЫҒЫ</w:t>
            </w:r>
          </w:p>
        </w:tc>
        <w:tc>
          <w:tcPr>
            <w:tcW w:w="1348" w:type="pct"/>
            <w:tcBorders>
              <w:top w:val="nil"/>
              <w:left w:val="nil"/>
              <w:bottom w:val="single" w:sz="4" w:space="0" w:color="auto"/>
              <w:right w:val="single" w:sz="4" w:space="0" w:color="auto"/>
            </w:tcBorders>
            <w:shd w:val="clear" w:color="auto" w:fill="auto"/>
            <w:noWrap/>
            <w:vAlign w:val="bottom"/>
            <w:hideMark/>
          </w:tcPr>
          <w:p w14:paraId="6C31EA1E" w14:textId="13B85374"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p>
        </w:tc>
        <w:tc>
          <w:tcPr>
            <w:tcW w:w="805" w:type="pct"/>
            <w:tcBorders>
              <w:top w:val="nil"/>
              <w:left w:val="nil"/>
              <w:bottom w:val="single" w:sz="4" w:space="0" w:color="auto"/>
              <w:right w:val="single" w:sz="4" w:space="0" w:color="auto"/>
            </w:tcBorders>
            <w:shd w:val="clear" w:color="auto" w:fill="auto"/>
            <w:noWrap/>
            <w:vAlign w:val="bottom"/>
            <w:hideMark/>
          </w:tcPr>
          <w:p w14:paraId="51EF7C3B" w14:textId="21664C34" w:rsidR="008D0835" w:rsidRPr="000A1370" w:rsidRDefault="008D0835" w:rsidP="002B4138">
            <w:pPr>
              <w:contextualSpacing/>
              <w:jc w:val="center"/>
              <w:rPr>
                <w:rFonts w:ascii="Times New Roman" w:eastAsia="Times New Roman" w:hAnsi="Times New Roman" w:cs="Times New Roman"/>
                <w:color w:val="000000"/>
                <w:sz w:val="28"/>
                <w:szCs w:val="28"/>
                <w:lang w:val="kk-KZ" w:eastAsia="ru-RU"/>
              </w:rPr>
            </w:pPr>
          </w:p>
        </w:tc>
      </w:tr>
    </w:tbl>
    <w:p w14:paraId="5944A06F" w14:textId="77777777" w:rsidR="008D0835" w:rsidRPr="00D906C7" w:rsidRDefault="008D0835" w:rsidP="00D906C7">
      <w:pPr>
        <w:ind w:firstLine="709"/>
        <w:rPr>
          <w:rFonts w:ascii="Times New Roman" w:hAnsi="Times New Roman" w:cs="Times New Roman"/>
          <w:sz w:val="20"/>
          <w:szCs w:val="20"/>
          <w:lang w:val="kk-KZ"/>
        </w:rPr>
      </w:pPr>
    </w:p>
    <w:p w14:paraId="3D88977C" w14:textId="77777777" w:rsidR="008D0835" w:rsidRPr="000A1370" w:rsidRDefault="008D0835" w:rsidP="00D906C7">
      <w:pPr>
        <w:spacing w:after="0" w:line="240" w:lineRule="auto"/>
        <w:ind w:firstLine="709"/>
        <w:jc w:val="both"/>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3) банк қызметтеріне арналған шығыстар</w:t>
      </w:r>
    </w:p>
    <w:p w14:paraId="6055A11B" w14:textId="3C2838A7" w:rsidR="008D0835" w:rsidRPr="000A1370" w:rsidRDefault="008D0835" w:rsidP="00D906C7">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Бұл шығыстар қызмет көрсетуші банк ұсынған тарифке сәйкес ай сайын қалыптастырылады. Жобаны іске асыруға ашылған және Грант беру шарттарында көрсетілген шоттар бойынша шығыстар өтеледі.</w:t>
      </w:r>
    </w:p>
    <w:p w14:paraId="629B5D91" w14:textId="77777777" w:rsidR="008D0835" w:rsidRPr="000A1370" w:rsidRDefault="008D0835" w:rsidP="00D906C7">
      <w:pPr>
        <w:spacing w:after="0" w:line="240" w:lineRule="auto"/>
        <w:ind w:firstLine="709"/>
        <w:jc w:val="both"/>
        <w:rPr>
          <w:rFonts w:ascii="Times New Roman" w:hAnsi="Times New Roman" w:cs="Times New Roman"/>
          <w:sz w:val="28"/>
          <w:szCs w:val="28"/>
          <w:lang w:val="kk-KZ"/>
        </w:rPr>
      </w:pPr>
    </w:p>
    <w:p w14:paraId="04A29ED3" w14:textId="09C8DC67" w:rsidR="008D0835" w:rsidRPr="000A1370" w:rsidRDefault="008D0835" w:rsidP="00D906C7">
      <w:pPr>
        <w:spacing w:after="0" w:line="240" w:lineRule="auto"/>
        <w:ind w:firstLine="709"/>
        <w:jc w:val="both"/>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 xml:space="preserve">4) сарапшылардың, </w:t>
      </w:r>
      <w:r w:rsidR="000A1091" w:rsidRPr="000A1370">
        <w:rPr>
          <w:rFonts w:ascii="Times New Roman" w:hAnsi="Times New Roman" w:cs="Times New Roman"/>
          <w:b/>
          <w:bCs/>
          <w:sz w:val="28"/>
          <w:szCs w:val="28"/>
          <w:lang w:val="kk-KZ"/>
        </w:rPr>
        <w:t>лекторлардың</w:t>
      </w:r>
      <w:r w:rsidRPr="000A1370">
        <w:rPr>
          <w:rFonts w:ascii="Times New Roman" w:hAnsi="Times New Roman" w:cs="Times New Roman"/>
          <w:b/>
          <w:bCs/>
          <w:sz w:val="28"/>
          <w:szCs w:val="28"/>
          <w:lang w:val="kk-KZ"/>
        </w:rPr>
        <w:t xml:space="preserve"> қызметтеріне арналған шығыстар</w:t>
      </w:r>
    </w:p>
    <w:p w14:paraId="1B19A4F5" w14:textId="78280560" w:rsidR="008D0835" w:rsidRPr="000A1370" w:rsidRDefault="008D0835" w:rsidP="00D906C7">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4-кестеде бөгде адамдар көрсететін білім беру қызметтері мен кәсіптік және ғылыми-техникалық қызмет </w:t>
      </w:r>
      <w:r w:rsidR="000A1091" w:rsidRPr="000A1370">
        <w:rPr>
          <w:rFonts w:ascii="Times New Roman" w:hAnsi="Times New Roman" w:cs="Times New Roman"/>
          <w:sz w:val="28"/>
          <w:szCs w:val="28"/>
          <w:lang w:val="kk-KZ"/>
        </w:rPr>
        <w:t>түрлерінің</w:t>
      </w:r>
      <w:r w:rsidRPr="000A1370">
        <w:rPr>
          <w:rFonts w:ascii="Times New Roman" w:hAnsi="Times New Roman" w:cs="Times New Roman"/>
          <w:sz w:val="28"/>
          <w:szCs w:val="28"/>
          <w:lang w:val="kk-KZ"/>
        </w:rPr>
        <w:t xml:space="preserve"> орташа құны көрсетілген.</w:t>
      </w:r>
    </w:p>
    <w:p w14:paraId="37044164" w14:textId="77777777" w:rsidR="00753D96" w:rsidRPr="000A1370" w:rsidRDefault="00753D96" w:rsidP="00D906C7">
      <w:pPr>
        <w:spacing w:after="0" w:line="240" w:lineRule="auto"/>
        <w:ind w:firstLine="709"/>
        <w:rPr>
          <w:rFonts w:ascii="Times New Roman" w:hAnsi="Times New Roman" w:cs="Times New Roman"/>
          <w:sz w:val="28"/>
          <w:szCs w:val="28"/>
          <w:lang w:val="kk-KZ"/>
        </w:rPr>
      </w:pPr>
    </w:p>
    <w:p w14:paraId="7DF41797" w14:textId="56F95A26" w:rsidR="008D0835" w:rsidRPr="000A1370" w:rsidRDefault="00FC13EC" w:rsidP="00D906C7">
      <w:pPr>
        <w:spacing w:after="120" w:line="240" w:lineRule="auto"/>
        <w:ind w:firstLine="709"/>
        <w:jc w:val="right"/>
        <w:rPr>
          <w:rFonts w:ascii="Times New Roman" w:hAnsi="Times New Roman" w:cs="Times New Roman"/>
          <w:sz w:val="28"/>
          <w:szCs w:val="28"/>
          <w:lang w:val="kk-KZ"/>
        </w:rPr>
      </w:pPr>
      <w:r w:rsidRPr="000A1370">
        <w:rPr>
          <w:rFonts w:ascii="Times New Roman" w:hAnsi="Times New Roman" w:cs="Times New Roman"/>
          <w:sz w:val="28"/>
          <w:szCs w:val="28"/>
          <w:lang w:val="kk-KZ"/>
        </w:rPr>
        <w:t>Кесте</w:t>
      </w:r>
      <w:r w:rsidR="008D0835" w:rsidRPr="000A1370">
        <w:rPr>
          <w:rFonts w:ascii="Times New Roman" w:hAnsi="Times New Roman" w:cs="Times New Roman"/>
          <w:sz w:val="28"/>
          <w:szCs w:val="28"/>
          <w:lang w:val="kk-KZ"/>
        </w:rPr>
        <w:t xml:space="preserve"> № 4</w:t>
      </w:r>
    </w:p>
    <w:tbl>
      <w:tblPr>
        <w:tblStyle w:val="a6"/>
        <w:tblW w:w="5000" w:type="pct"/>
        <w:tblLook w:val="04A0" w:firstRow="1" w:lastRow="0" w:firstColumn="1" w:lastColumn="0" w:noHBand="0" w:noVBand="1"/>
      </w:tblPr>
      <w:tblGrid>
        <w:gridCol w:w="4680"/>
        <w:gridCol w:w="4949"/>
      </w:tblGrid>
      <w:tr w:rsidR="00FC13EC" w:rsidRPr="00C065BF" w14:paraId="750ACA7F" w14:textId="77777777" w:rsidTr="00D906C7">
        <w:trPr>
          <w:trHeight w:val="488"/>
        </w:trPr>
        <w:tc>
          <w:tcPr>
            <w:tcW w:w="5000" w:type="pct"/>
            <w:gridSpan w:val="2"/>
            <w:vAlign w:val="center"/>
          </w:tcPr>
          <w:p w14:paraId="0387350C" w14:textId="0A19A516" w:rsidR="00FC13EC" w:rsidRPr="000A1370" w:rsidRDefault="00753D96" w:rsidP="00FA4219">
            <w:pPr>
              <w:pStyle w:val="a4"/>
              <w:contextualSpacing/>
              <w:jc w:val="center"/>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Көрсетілетін қызметтерге ақы төлеудің орташа құны</w:t>
            </w:r>
          </w:p>
        </w:tc>
      </w:tr>
      <w:tr w:rsidR="00FC13EC" w:rsidRPr="000A1370" w14:paraId="27E379CF" w14:textId="77777777" w:rsidTr="00D906C7">
        <w:trPr>
          <w:trHeight w:val="566"/>
        </w:trPr>
        <w:tc>
          <w:tcPr>
            <w:tcW w:w="2430" w:type="pct"/>
            <w:vAlign w:val="center"/>
          </w:tcPr>
          <w:p w14:paraId="3A0772BB" w14:textId="17EEF150" w:rsidR="00FC13EC" w:rsidRPr="000A1370" w:rsidRDefault="00753D96" w:rsidP="009347B1">
            <w:pPr>
              <w:pStyle w:val="a4"/>
              <w:contextualSpacing/>
              <w:jc w:val="center"/>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Қызмет атауы</w:t>
            </w:r>
          </w:p>
        </w:tc>
        <w:tc>
          <w:tcPr>
            <w:tcW w:w="2570" w:type="pct"/>
            <w:vAlign w:val="center"/>
          </w:tcPr>
          <w:p w14:paraId="4AC94EDE" w14:textId="01EEE3E4" w:rsidR="00FC13EC" w:rsidRPr="000A1370" w:rsidRDefault="00753D96" w:rsidP="009347B1">
            <w:pPr>
              <w:pStyle w:val="a4"/>
              <w:contextualSpacing/>
              <w:jc w:val="center"/>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Құны</w:t>
            </w:r>
          </w:p>
        </w:tc>
      </w:tr>
      <w:tr w:rsidR="00FC13EC" w:rsidRPr="00C065BF" w14:paraId="11A06EF3" w14:textId="77777777" w:rsidTr="00D906C7">
        <w:tc>
          <w:tcPr>
            <w:tcW w:w="2430" w:type="pct"/>
            <w:vAlign w:val="center"/>
          </w:tcPr>
          <w:p w14:paraId="5CC4C7E6" w14:textId="46DFCC91" w:rsidR="00FC13EC" w:rsidRPr="000A1370" w:rsidRDefault="00753D96" w:rsidP="00FA4219">
            <w:pPr>
              <w:pStyle w:val="a4"/>
              <w:contextualSpacing/>
              <w:rPr>
                <w:rFonts w:ascii="Times New Roman" w:hAnsi="Times New Roman" w:cs="Times New Roman"/>
                <w:sz w:val="28"/>
                <w:szCs w:val="28"/>
                <w:lang w:val="kk-KZ"/>
              </w:rPr>
            </w:pPr>
            <w:r w:rsidRPr="000A1370">
              <w:rPr>
                <w:rFonts w:ascii="Times New Roman" w:hAnsi="Times New Roman" w:cs="Times New Roman"/>
                <w:sz w:val="28"/>
                <w:szCs w:val="28"/>
                <w:lang w:val="kk-KZ"/>
              </w:rPr>
              <w:lastRenderedPageBreak/>
              <w:t>Білім беру қызметтері, біліктілікті арттыру</w:t>
            </w:r>
          </w:p>
        </w:tc>
        <w:tc>
          <w:tcPr>
            <w:tcW w:w="2570" w:type="pct"/>
            <w:vAlign w:val="center"/>
          </w:tcPr>
          <w:p w14:paraId="1E46AA66" w14:textId="77777777" w:rsidR="00753D96" w:rsidRPr="000A1370" w:rsidRDefault="00753D96" w:rsidP="00753D96">
            <w:pPr>
              <w:pStyle w:val="a4"/>
              <w:contextualSpacing/>
              <w:jc w:val="center"/>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 xml:space="preserve">Бір академиялық оқу сағатының құны </w:t>
            </w:r>
          </w:p>
          <w:p w14:paraId="19D16871" w14:textId="1803BF48" w:rsidR="00FC13EC" w:rsidRPr="000A1370" w:rsidRDefault="00753D96" w:rsidP="00753D96">
            <w:pPr>
              <w:pStyle w:val="a4"/>
              <w:contextualSpacing/>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0,5 АЕК артық емес</w:t>
            </w:r>
          </w:p>
        </w:tc>
      </w:tr>
      <w:tr w:rsidR="00FC13EC" w:rsidRPr="000A1370" w14:paraId="52993AAF" w14:textId="77777777" w:rsidTr="00D906C7">
        <w:tc>
          <w:tcPr>
            <w:tcW w:w="2430" w:type="pct"/>
            <w:vAlign w:val="center"/>
          </w:tcPr>
          <w:p w14:paraId="52CD2715" w14:textId="5EC78C94" w:rsidR="00FC13EC" w:rsidRPr="000A1370" w:rsidRDefault="007674A6" w:rsidP="00FA4219">
            <w:pPr>
              <w:pStyle w:val="a4"/>
              <w:contextualSpacing/>
              <w:rPr>
                <w:rFonts w:ascii="Times New Roman" w:hAnsi="Times New Roman" w:cs="Times New Roman"/>
                <w:sz w:val="28"/>
                <w:szCs w:val="28"/>
                <w:lang w:val="kk-KZ"/>
              </w:rPr>
            </w:pPr>
            <w:r w:rsidRPr="000A1370">
              <w:rPr>
                <w:rFonts w:ascii="Times New Roman" w:hAnsi="Times New Roman" w:cs="Times New Roman"/>
                <w:sz w:val="28"/>
                <w:szCs w:val="28"/>
                <w:lang w:val="kk-KZ"/>
              </w:rPr>
              <w:t>Кәсіби, ғылыми және техникалық қызмет (әдістемелік, аналитикалық және т. б. әзірлеу)</w:t>
            </w:r>
          </w:p>
        </w:tc>
        <w:tc>
          <w:tcPr>
            <w:tcW w:w="2570" w:type="pct"/>
            <w:vAlign w:val="center"/>
          </w:tcPr>
          <w:p w14:paraId="65644433" w14:textId="40954470" w:rsidR="00FC13EC" w:rsidRPr="000A1370" w:rsidRDefault="007674A6" w:rsidP="00FA4219">
            <w:pPr>
              <w:pStyle w:val="a4"/>
              <w:contextualSpacing/>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140 АЕК артық емес</w:t>
            </w:r>
          </w:p>
        </w:tc>
      </w:tr>
    </w:tbl>
    <w:p w14:paraId="00BFA9BC" w14:textId="2BB8CA40" w:rsidR="00D906C7" w:rsidRPr="00D906C7" w:rsidRDefault="00D906C7" w:rsidP="00D906C7">
      <w:pPr>
        <w:ind w:firstLine="709"/>
        <w:contextualSpacing/>
        <w:rPr>
          <w:rFonts w:ascii="Times New Roman" w:hAnsi="Times New Roman" w:cs="Times New Roman"/>
          <w:bCs/>
          <w:sz w:val="20"/>
          <w:szCs w:val="20"/>
          <w:lang w:val="kk-KZ"/>
        </w:rPr>
      </w:pPr>
    </w:p>
    <w:p w14:paraId="2059F97B" w14:textId="673F4179" w:rsidR="00FC13EC" w:rsidRPr="000A1370" w:rsidRDefault="007674A6" w:rsidP="00D906C7">
      <w:pPr>
        <w:ind w:firstLine="709"/>
        <w:contextualSpacing/>
        <w:rPr>
          <w:rFonts w:ascii="Times New Roman" w:hAnsi="Times New Roman" w:cs="Times New Roman"/>
          <w:bCs/>
          <w:sz w:val="28"/>
          <w:szCs w:val="28"/>
          <w:lang w:val="kk-KZ"/>
        </w:rPr>
      </w:pPr>
      <w:r w:rsidRPr="000A1370">
        <w:rPr>
          <w:rFonts w:ascii="Times New Roman" w:hAnsi="Times New Roman" w:cs="Times New Roman"/>
          <w:bCs/>
          <w:sz w:val="28"/>
          <w:szCs w:val="28"/>
          <w:lang w:val="kk-KZ"/>
        </w:rPr>
        <w:t>Дереккөздер</w:t>
      </w:r>
      <w:r w:rsidR="00FC13EC" w:rsidRPr="000A1370">
        <w:rPr>
          <w:rFonts w:ascii="Times New Roman" w:hAnsi="Times New Roman" w:cs="Times New Roman"/>
          <w:bCs/>
          <w:sz w:val="28"/>
          <w:szCs w:val="28"/>
          <w:lang w:val="kk-KZ"/>
        </w:rPr>
        <w:t xml:space="preserve">: </w:t>
      </w:r>
    </w:p>
    <w:p w14:paraId="36C4BA3A" w14:textId="77777777" w:rsidR="00FC13EC" w:rsidRPr="000A1370" w:rsidRDefault="00FC13EC" w:rsidP="00D906C7">
      <w:pPr>
        <w:contextualSpacing/>
        <w:rPr>
          <w:rFonts w:ascii="Times New Roman" w:hAnsi="Times New Roman" w:cs="Times New Roman"/>
          <w:bCs/>
          <w:sz w:val="28"/>
          <w:szCs w:val="28"/>
          <w:lang w:val="kk-KZ"/>
        </w:rPr>
      </w:pPr>
      <w:r w:rsidRPr="000A1370">
        <w:rPr>
          <w:rFonts w:ascii="Times New Roman" w:hAnsi="Times New Roman" w:cs="Times New Roman"/>
          <w:bCs/>
          <w:sz w:val="28"/>
          <w:szCs w:val="28"/>
          <w:lang w:val="kk-KZ"/>
        </w:rPr>
        <w:t xml:space="preserve">1) </w:t>
      </w:r>
      <w:hyperlink r:id="rId7" w:history="1">
        <w:r w:rsidRPr="000A1370">
          <w:rPr>
            <w:rStyle w:val="a3"/>
            <w:rFonts w:ascii="Times New Roman" w:hAnsi="Times New Roman" w:cs="Times New Roman"/>
            <w:bCs/>
            <w:sz w:val="28"/>
            <w:szCs w:val="28"/>
            <w:lang w:val="kk-KZ"/>
          </w:rPr>
          <w:t>https://stat.gov.kz/ru/industries/labor-and-income/stat-wags/publications/98152/</w:t>
        </w:r>
      </w:hyperlink>
      <w:r w:rsidRPr="000A1370">
        <w:rPr>
          <w:rFonts w:ascii="Times New Roman" w:hAnsi="Times New Roman" w:cs="Times New Roman"/>
          <w:bCs/>
          <w:sz w:val="28"/>
          <w:szCs w:val="28"/>
          <w:lang w:val="kk-KZ"/>
        </w:rPr>
        <w:t xml:space="preserve"> </w:t>
      </w:r>
    </w:p>
    <w:p w14:paraId="3429150B" w14:textId="77777777" w:rsidR="00FC13EC" w:rsidRPr="000A1370" w:rsidRDefault="00FC13EC" w:rsidP="00D906C7">
      <w:pPr>
        <w:contextualSpacing/>
        <w:rPr>
          <w:rFonts w:ascii="Times New Roman" w:hAnsi="Times New Roman" w:cs="Times New Roman"/>
          <w:bCs/>
          <w:sz w:val="28"/>
          <w:szCs w:val="28"/>
          <w:lang w:val="kk-KZ"/>
        </w:rPr>
      </w:pPr>
      <w:r w:rsidRPr="000A1370">
        <w:rPr>
          <w:rFonts w:ascii="Times New Roman" w:hAnsi="Times New Roman" w:cs="Times New Roman"/>
          <w:bCs/>
          <w:sz w:val="28"/>
          <w:szCs w:val="28"/>
          <w:lang w:val="kk-KZ"/>
        </w:rPr>
        <w:t xml:space="preserve">2) </w:t>
      </w:r>
      <w:hyperlink r:id="rId8" w:history="1">
        <w:r w:rsidRPr="000A1370">
          <w:rPr>
            <w:rStyle w:val="a3"/>
            <w:rFonts w:ascii="Times New Roman" w:hAnsi="Times New Roman" w:cs="Times New Roman"/>
            <w:bCs/>
            <w:sz w:val="28"/>
            <w:szCs w:val="28"/>
            <w:lang w:val="kk-KZ"/>
          </w:rPr>
          <w:t>https://stat.gov.kz/ru/industries/labor-and-income/stat-wags/publications/6125/</w:t>
        </w:r>
      </w:hyperlink>
      <w:r w:rsidRPr="000A1370">
        <w:rPr>
          <w:rFonts w:ascii="Times New Roman" w:hAnsi="Times New Roman" w:cs="Times New Roman"/>
          <w:bCs/>
          <w:sz w:val="28"/>
          <w:szCs w:val="28"/>
          <w:lang w:val="kk-KZ"/>
        </w:rPr>
        <w:t xml:space="preserve"> </w:t>
      </w:r>
    </w:p>
    <w:p w14:paraId="4D50668A" w14:textId="77777777" w:rsidR="00FC13EC" w:rsidRPr="000A1370" w:rsidRDefault="00FC13EC" w:rsidP="00D906C7">
      <w:pPr>
        <w:spacing w:after="0" w:line="240" w:lineRule="auto"/>
        <w:ind w:firstLine="709"/>
        <w:jc w:val="both"/>
        <w:rPr>
          <w:rFonts w:ascii="Times New Roman" w:hAnsi="Times New Roman" w:cs="Times New Roman"/>
          <w:b/>
          <w:bCs/>
          <w:sz w:val="28"/>
          <w:szCs w:val="28"/>
          <w:lang w:val="kk-KZ"/>
        </w:rPr>
      </w:pPr>
    </w:p>
    <w:p w14:paraId="3B192348" w14:textId="661B3404" w:rsidR="00FC13EC" w:rsidRPr="000A1370" w:rsidRDefault="00FC13EC" w:rsidP="00D906C7">
      <w:pPr>
        <w:spacing w:after="0" w:line="240" w:lineRule="auto"/>
        <w:ind w:firstLine="709"/>
        <w:jc w:val="both"/>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 xml:space="preserve">5) </w:t>
      </w:r>
      <w:r w:rsidR="007674A6" w:rsidRPr="000A1370">
        <w:rPr>
          <w:rFonts w:ascii="Times New Roman" w:hAnsi="Times New Roman" w:cs="Times New Roman"/>
          <w:b/>
          <w:bCs/>
          <w:sz w:val="28"/>
          <w:szCs w:val="28"/>
          <w:lang w:val="kk-KZ"/>
        </w:rPr>
        <w:t>Ө</w:t>
      </w:r>
      <w:r w:rsidRPr="000A1370">
        <w:rPr>
          <w:rFonts w:ascii="Times New Roman" w:hAnsi="Times New Roman" w:cs="Times New Roman"/>
          <w:b/>
          <w:bCs/>
          <w:sz w:val="28"/>
          <w:szCs w:val="28"/>
          <w:lang w:val="kk-KZ"/>
        </w:rPr>
        <w:t xml:space="preserve">кілдік шығыстар </w:t>
      </w:r>
    </w:p>
    <w:p w14:paraId="4E6B652F" w14:textId="4BA42E2E" w:rsidR="00FC13EC" w:rsidRPr="000A1370" w:rsidRDefault="00FC13EC" w:rsidP="00D906C7">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Қазақстан Республикасы Үкіметінің 2014 жылғы 2 желтоқсандағы №1266 қаулысымен бекітілген өкілдік шығыстар лимиттерінің негізінде шетелдік делегацияларды қабылдауға арналған тамақтануға арналған шығыстар мен көлік шығындарын төлеу нормасы №5 кестеде келтірілген </w:t>
      </w:r>
      <w:hyperlink r:id="rId9" w:history="1">
        <w:r w:rsidR="00D906C7" w:rsidRPr="00D906C7">
          <w:rPr>
            <w:rStyle w:val="a3"/>
            <w:rFonts w:ascii="Times New Roman" w:hAnsi="Times New Roman" w:cs="Times New Roman"/>
            <w:sz w:val="28"/>
            <w:szCs w:val="28"/>
            <w:lang w:val="kk-KZ"/>
          </w:rPr>
          <w:t>https://adilet.zan.kz/kaz/docs/P1400001266</w:t>
        </w:r>
      </w:hyperlink>
      <w:r w:rsidRPr="00D906C7">
        <w:rPr>
          <w:rFonts w:ascii="Times New Roman" w:hAnsi="Times New Roman" w:cs="Times New Roman"/>
          <w:sz w:val="28"/>
          <w:szCs w:val="28"/>
          <w:lang w:val="kk-KZ"/>
        </w:rPr>
        <w:t>.</w:t>
      </w:r>
      <w:r w:rsidR="00D906C7">
        <w:rPr>
          <w:rFonts w:ascii="Times New Roman" w:hAnsi="Times New Roman" w:cs="Times New Roman"/>
          <w:sz w:val="28"/>
          <w:szCs w:val="28"/>
          <w:lang w:val="kk-KZ"/>
        </w:rPr>
        <w:t xml:space="preserve"> </w:t>
      </w:r>
    </w:p>
    <w:p w14:paraId="198AA6A0" w14:textId="0915A8B9" w:rsidR="00FC13EC" w:rsidRPr="000A1370" w:rsidRDefault="00FC13EC" w:rsidP="00D906C7">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Іс-шараны өткізу кезінде кофе үзілістерін 1 және 2 сағатқа, ал іс-шараны өткізу кезінде түскі асты 1-4 сағатқа жоспарлау ұсынылмайды.</w:t>
      </w:r>
    </w:p>
    <w:p w14:paraId="54BE3566" w14:textId="77777777" w:rsidR="004C58C7" w:rsidRPr="000A1370" w:rsidRDefault="004C58C7" w:rsidP="00D906C7">
      <w:pPr>
        <w:spacing w:after="0" w:line="240" w:lineRule="auto"/>
        <w:ind w:firstLine="709"/>
        <w:jc w:val="both"/>
        <w:rPr>
          <w:rFonts w:ascii="Times New Roman" w:hAnsi="Times New Roman" w:cs="Times New Roman"/>
          <w:sz w:val="28"/>
          <w:szCs w:val="28"/>
          <w:lang w:val="kk-KZ"/>
        </w:rPr>
      </w:pPr>
    </w:p>
    <w:p w14:paraId="24EBC2D8" w14:textId="31226978" w:rsidR="004C58C7" w:rsidRPr="000A1370" w:rsidRDefault="004C58C7" w:rsidP="00D906C7">
      <w:pPr>
        <w:spacing w:after="120" w:line="240" w:lineRule="auto"/>
        <w:ind w:firstLine="709"/>
        <w:jc w:val="right"/>
        <w:rPr>
          <w:rFonts w:ascii="Times New Roman" w:hAnsi="Times New Roman" w:cs="Times New Roman"/>
          <w:sz w:val="28"/>
          <w:szCs w:val="28"/>
          <w:lang w:val="kk-KZ"/>
        </w:rPr>
      </w:pPr>
      <w:r w:rsidRPr="000A1370">
        <w:rPr>
          <w:rFonts w:ascii="Times New Roman" w:hAnsi="Times New Roman" w:cs="Times New Roman"/>
          <w:sz w:val="28"/>
          <w:szCs w:val="28"/>
          <w:lang w:val="kk-KZ"/>
        </w:rPr>
        <w:t>Кесте №5</w:t>
      </w:r>
    </w:p>
    <w:tbl>
      <w:tblPr>
        <w:tblStyle w:val="a6"/>
        <w:tblW w:w="9634" w:type="dxa"/>
        <w:tblLook w:val="04A0" w:firstRow="1" w:lastRow="0" w:firstColumn="1" w:lastColumn="0" w:noHBand="0" w:noVBand="1"/>
      </w:tblPr>
      <w:tblGrid>
        <w:gridCol w:w="7508"/>
        <w:gridCol w:w="2126"/>
      </w:tblGrid>
      <w:tr w:rsidR="006E6085" w:rsidRPr="00C065BF" w14:paraId="074D2271" w14:textId="77777777" w:rsidTr="00D906C7">
        <w:trPr>
          <w:trHeight w:val="532"/>
        </w:trPr>
        <w:tc>
          <w:tcPr>
            <w:tcW w:w="9634" w:type="dxa"/>
            <w:gridSpan w:val="2"/>
            <w:vAlign w:val="center"/>
          </w:tcPr>
          <w:p w14:paraId="22072618" w14:textId="39DB8416" w:rsidR="006E6085" w:rsidRPr="000A1370" w:rsidRDefault="006E6085" w:rsidP="00FA4219">
            <w:pPr>
              <w:jc w:val="center"/>
              <w:rPr>
                <w:rFonts w:ascii="Times New Roman" w:hAnsi="Times New Roman" w:cs="Times New Roman"/>
                <w:b/>
                <w:sz w:val="28"/>
                <w:szCs w:val="28"/>
                <w:lang w:val="kk-KZ"/>
              </w:rPr>
            </w:pPr>
            <w:r w:rsidRPr="000A1370">
              <w:rPr>
                <w:rFonts w:ascii="Times New Roman" w:hAnsi="Times New Roman" w:cs="Times New Roman"/>
                <w:b/>
                <w:sz w:val="28"/>
                <w:szCs w:val="28"/>
                <w:lang w:val="kk-KZ"/>
              </w:rPr>
              <w:t>Тамақтану және көлік қызметтеріне арналған шығыстар нормасы</w:t>
            </w:r>
          </w:p>
        </w:tc>
      </w:tr>
      <w:tr w:rsidR="006E6085" w:rsidRPr="000A1370" w14:paraId="112644E2" w14:textId="77777777" w:rsidTr="00D906C7">
        <w:trPr>
          <w:trHeight w:val="463"/>
        </w:trPr>
        <w:tc>
          <w:tcPr>
            <w:tcW w:w="7508" w:type="dxa"/>
            <w:vAlign w:val="center"/>
          </w:tcPr>
          <w:p w14:paraId="352EF39C" w14:textId="0DE30648" w:rsidR="006E6085" w:rsidRPr="000A1370" w:rsidRDefault="006E6085" w:rsidP="00FA4219">
            <w:pPr>
              <w:jc w:val="center"/>
              <w:rPr>
                <w:rFonts w:ascii="Times New Roman" w:hAnsi="Times New Roman" w:cs="Times New Roman"/>
                <w:b/>
                <w:sz w:val="28"/>
                <w:szCs w:val="28"/>
                <w:lang w:val="kk-KZ"/>
              </w:rPr>
            </w:pPr>
            <w:r w:rsidRPr="000A1370">
              <w:rPr>
                <w:rFonts w:ascii="Times New Roman" w:hAnsi="Times New Roman" w:cs="Times New Roman"/>
                <w:b/>
                <w:sz w:val="28"/>
                <w:szCs w:val="28"/>
                <w:lang w:val="kk-KZ"/>
              </w:rPr>
              <w:t>Шығындардың атауы</w:t>
            </w:r>
          </w:p>
        </w:tc>
        <w:tc>
          <w:tcPr>
            <w:tcW w:w="2126" w:type="dxa"/>
            <w:vAlign w:val="center"/>
          </w:tcPr>
          <w:p w14:paraId="6544881A" w14:textId="6D9B71C0" w:rsidR="006E6085" w:rsidRPr="000A1370" w:rsidRDefault="006E6085" w:rsidP="00FA4219">
            <w:pPr>
              <w:jc w:val="center"/>
              <w:rPr>
                <w:rFonts w:ascii="Times New Roman" w:hAnsi="Times New Roman" w:cs="Times New Roman"/>
                <w:b/>
                <w:sz w:val="28"/>
                <w:szCs w:val="28"/>
                <w:lang w:val="kk-KZ"/>
              </w:rPr>
            </w:pPr>
            <w:r w:rsidRPr="000A1370">
              <w:rPr>
                <w:rFonts w:ascii="Times New Roman" w:hAnsi="Times New Roman" w:cs="Times New Roman"/>
                <w:b/>
                <w:sz w:val="28"/>
                <w:szCs w:val="28"/>
                <w:lang w:val="kk-KZ"/>
              </w:rPr>
              <w:t xml:space="preserve">Құны </w:t>
            </w:r>
          </w:p>
        </w:tc>
      </w:tr>
      <w:tr w:rsidR="006E6085" w:rsidRPr="000A1370" w14:paraId="1A150F0D" w14:textId="77777777" w:rsidTr="00D906C7">
        <w:tc>
          <w:tcPr>
            <w:tcW w:w="7508" w:type="dxa"/>
            <w:vAlign w:val="center"/>
          </w:tcPr>
          <w:p w14:paraId="042D5A1D" w14:textId="545990AE" w:rsidR="006E6085" w:rsidRPr="000A1370" w:rsidRDefault="006E6085" w:rsidP="00FA4219">
            <w:pPr>
              <w:rPr>
                <w:rFonts w:ascii="Times New Roman" w:hAnsi="Times New Roman" w:cs="Times New Roman"/>
                <w:sz w:val="28"/>
                <w:szCs w:val="28"/>
                <w:lang w:val="kk-KZ"/>
              </w:rPr>
            </w:pPr>
            <w:r w:rsidRPr="000A1370">
              <w:rPr>
                <w:rFonts w:ascii="Times New Roman" w:hAnsi="Times New Roman" w:cs="Times New Roman"/>
                <w:sz w:val="28"/>
                <w:szCs w:val="28"/>
                <w:lang w:val="kk-KZ"/>
              </w:rPr>
              <w:t>Ресми түскі ас, кешкі ас өткізу шығындары делегациялар үшін күніне бір адамға шаққанда жүргізіледі</w:t>
            </w:r>
          </w:p>
        </w:tc>
        <w:tc>
          <w:tcPr>
            <w:tcW w:w="2126" w:type="dxa"/>
            <w:vAlign w:val="center"/>
          </w:tcPr>
          <w:p w14:paraId="5E87C81E" w14:textId="79B9F264" w:rsidR="006E6085" w:rsidRPr="000A1370" w:rsidRDefault="006E6085" w:rsidP="00FA4219">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4 </w:t>
            </w:r>
            <w:r w:rsidR="000F05C4" w:rsidRPr="000A1370">
              <w:rPr>
                <w:rFonts w:ascii="Times New Roman" w:hAnsi="Times New Roman" w:cs="Times New Roman"/>
                <w:sz w:val="28"/>
                <w:szCs w:val="28"/>
                <w:lang w:val="kk-KZ"/>
              </w:rPr>
              <w:t>АЕК</w:t>
            </w:r>
          </w:p>
        </w:tc>
      </w:tr>
      <w:tr w:rsidR="006E6085" w:rsidRPr="000A1370" w14:paraId="7EE6A379" w14:textId="77777777" w:rsidTr="00D906C7">
        <w:tc>
          <w:tcPr>
            <w:tcW w:w="7508" w:type="dxa"/>
            <w:vAlign w:val="center"/>
          </w:tcPr>
          <w:p w14:paraId="34EF2BA2" w14:textId="6BB10095" w:rsidR="006E6085" w:rsidRPr="000A1370" w:rsidRDefault="000F05C4" w:rsidP="00FA4219">
            <w:pPr>
              <w:rPr>
                <w:rFonts w:ascii="Times New Roman" w:hAnsi="Times New Roman" w:cs="Times New Roman"/>
                <w:sz w:val="28"/>
                <w:szCs w:val="28"/>
                <w:lang w:val="kk-KZ"/>
              </w:rPr>
            </w:pPr>
            <w:r w:rsidRPr="000A1370">
              <w:rPr>
                <w:rFonts w:ascii="Times New Roman" w:hAnsi="Times New Roman" w:cs="Times New Roman"/>
                <w:sz w:val="28"/>
                <w:szCs w:val="28"/>
                <w:lang w:val="kk-KZ"/>
              </w:rPr>
              <w:t>Күніне бір адамға арналған мәдени бағдарламаның келіссөздері, іс-шаралары кезінде буфеттік қызмет көрсету</w:t>
            </w:r>
          </w:p>
        </w:tc>
        <w:tc>
          <w:tcPr>
            <w:tcW w:w="2126" w:type="dxa"/>
            <w:vAlign w:val="center"/>
          </w:tcPr>
          <w:p w14:paraId="2EE0BE05" w14:textId="0DCE0421" w:rsidR="006E6085" w:rsidRPr="000A1370" w:rsidRDefault="006E6085" w:rsidP="00FA4219">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1 </w:t>
            </w:r>
            <w:r w:rsidR="000F05C4" w:rsidRPr="000A1370">
              <w:rPr>
                <w:rFonts w:ascii="Times New Roman" w:hAnsi="Times New Roman" w:cs="Times New Roman"/>
                <w:sz w:val="28"/>
                <w:szCs w:val="28"/>
                <w:lang w:val="kk-KZ"/>
              </w:rPr>
              <w:t>АЕК</w:t>
            </w:r>
          </w:p>
        </w:tc>
      </w:tr>
      <w:tr w:rsidR="006E6085" w:rsidRPr="000A1370" w14:paraId="4E2D706F" w14:textId="77777777" w:rsidTr="00D906C7">
        <w:tc>
          <w:tcPr>
            <w:tcW w:w="7508" w:type="dxa"/>
            <w:vAlign w:val="center"/>
          </w:tcPr>
          <w:p w14:paraId="711A5B1B" w14:textId="3668F72A" w:rsidR="006E6085" w:rsidRPr="000A1370" w:rsidRDefault="000F05C4" w:rsidP="00FA4219">
            <w:pPr>
              <w:rPr>
                <w:rFonts w:ascii="Times New Roman" w:hAnsi="Times New Roman" w:cs="Times New Roman"/>
                <w:sz w:val="28"/>
                <w:szCs w:val="28"/>
                <w:lang w:val="kk-KZ"/>
              </w:rPr>
            </w:pPr>
            <w:r w:rsidRPr="000A1370">
              <w:rPr>
                <w:rFonts w:ascii="Times New Roman" w:hAnsi="Times New Roman" w:cs="Times New Roman"/>
                <w:sz w:val="28"/>
                <w:szCs w:val="28"/>
                <w:lang w:val="kk-KZ"/>
              </w:rPr>
              <w:t>Шетелдік делегацияларға автомобиль көлігімен қызмет көрсетуге арналған көлік шығындарын төлеу сағаттық төлем есебінен қаржыландыру жоспарларында көзделеді</w:t>
            </w:r>
          </w:p>
        </w:tc>
        <w:tc>
          <w:tcPr>
            <w:tcW w:w="2126" w:type="dxa"/>
            <w:vAlign w:val="center"/>
          </w:tcPr>
          <w:p w14:paraId="1D18742C" w14:textId="21BAEDA2" w:rsidR="006E6085" w:rsidRPr="000A1370" w:rsidRDefault="006E6085" w:rsidP="00FA4219">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1 </w:t>
            </w:r>
            <w:r w:rsidR="000F05C4" w:rsidRPr="000A1370">
              <w:rPr>
                <w:rFonts w:ascii="Times New Roman" w:hAnsi="Times New Roman" w:cs="Times New Roman"/>
                <w:sz w:val="28"/>
                <w:szCs w:val="28"/>
                <w:lang w:val="kk-KZ"/>
              </w:rPr>
              <w:t>АЕК</w:t>
            </w:r>
          </w:p>
        </w:tc>
      </w:tr>
    </w:tbl>
    <w:p w14:paraId="47B6D38F" w14:textId="77777777" w:rsidR="006E6085" w:rsidRPr="000A1370" w:rsidRDefault="006E6085" w:rsidP="006E6085">
      <w:pPr>
        <w:spacing w:after="0" w:line="240" w:lineRule="auto"/>
        <w:ind w:firstLine="709"/>
        <w:jc w:val="both"/>
        <w:rPr>
          <w:rFonts w:ascii="Times New Roman" w:hAnsi="Times New Roman" w:cs="Times New Roman"/>
          <w:sz w:val="28"/>
          <w:szCs w:val="28"/>
          <w:lang w:val="kk-KZ"/>
        </w:rPr>
      </w:pPr>
    </w:p>
    <w:p w14:paraId="6C17BB20" w14:textId="7181475F" w:rsidR="001571CC" w:rsidRPr="000A1370" w:rsidRDefault="001571CC" w:rsidP="001571CC">
      <w:pPr>
        <w:spacing w:after="0" w:line="240" w:lineRule="auto"/>
        <w:ind w:firstLine="709"/>
        <w:jc w:val="both"/>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 xml:space="preserve">6) </w:t>
      </w:r>
      <w:r w:rsidR="00D906C7">
        <w:rPr>
          <w:rFonts w:ascii="Times New Roman" w:hAnsi="Times New Roman" w:cs="Times New Roman"/>
          <w:b/>
          <w:bCs/>
          <w:sz w:val="28"/>
          <w:szCs w:val="28"/>
          <w:lang w:val="kk-KZ"/>
        </w:rPr>
        <w:t>К</w:t>
      </w:r>
      <w:r w:rsidRPr="000A1370">
        <w:rPr>
          <w:rFonts w:ascii="Times New Roman" w:hAnsi="Times New Roman" w:cs="Times New Roman"/>
          <w:b/>
          <w:bCs/>
          <w:sz w:val="28"/>
          <w:szCs w:val="28"/>
          <w:lang w:val="kk-KZ"/>
        </w:rPr>
        <w:t>өлік шығындары</w:t>
      </w:r>
    </w:p>
    <w:p w14:paraId="6572A013" w14:textId="09416466" w:rsidR="001571CC" w:rsidRPr="000A1370" w:rsidRDefault="001571CC" w:rsidP="001571CC">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Әлеуметтік жобаларды іске асыру кезіндегі көлік шығы</w:t>
      </w:r>
      <w:r w:rsidR="00596111" w:rsidRPr="000A1370">
        <w:rPr>
          <w:rFonts w:ascii="Times New Roman" w:hAnsi="Times New Roman" w:cs="Times New Roman"/>
          <w:sz w:val="28"/>
          <w:szCs w:val="28"/>
          <w:lang w:val="kk-KZ"/>
        </w:rPr>
        <w:t>ндары</w:t>
      </w:r>
      <w:r w:rsidRPr="000A1370">
        <w:rPr>
          <w:rFonts w:ascii="Times New Roman" w:hAnsi="Times New Roman" w:cs="Times New Roman"/>
          <w:sz w:val="28"/>
          <w:szCs w:val="28"/>
          <w:lang w:val="kk-KZ"/>
        </w:rPr>
        <w:t xml:space="preserve"> жоғарыда келтірілген нормаларға сәйкес іссапар шығ</w:t>
      </w:r>
      <w:r w:rsidR="00596111" w:rsidRPr="000A1370">
        <w:rPr>
          <w:rFonts w:ascii="Times New Roman" w:hAnsi="Times New Roman" w:cs="Times New Roman"/>
          <w:sz w:val="28"/>
          <w:szCs w:val="28"/>
          <w:lang w:val="kk-KZ"/>
        </w:rPr>
        <w:t>ындары</w:t>
      </w:r>
      <w:r w:rsidRPr="000A1370">
        <w:rPr>
          <w:rFonts w:ascii="Times New Roman" w:hAnsi="Times New Roman" w:cs="Times New Roman"/>
          <w:sz w:val="28"/>
          <w:szCs w:val="28"/>
          <w:lang w:val="kk-KZ"/>
        </w:rPr>
        <w:t xml:space="preserve"> бөлімінде жоспарланады.</w:t>
      </w:r>
    </w:p>
    <w:p w14:paraId="7973F701" w14:textId="30D4DC49" w:rsidR="001571CC" w:rsidRPr="000A1370" w:rsidRDefault="001571CC" w:rsidP="001571CC">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Іс-шараларға қатысушылар үшін көлік шығы</w:t>
      </w:r>
      <w:r w:rsidR="00596111" w:rsidRPr="000A1370">
        <w:rPr>
          <w:rFonts w:ascii="Times New Roman" w:hAnsi="Times New Roman" w:cs="Times New Roman"/>
          <w:sz w:val="28"/>
          <w:szCs w:val="28"/>
          <w:lang w:val="kk-KZ"/>
        </w:rPr>
        <w:t xml:space="preserve">ндары </w:t>
      </w:r>
      <w:r w:rsidRPr="000A1370">
        <w:rPr>
          <w:rFonts w:ascii="Times New Roman" w:hAnsi="Times New Roman" w:cs="Times New Roman"/>
          <w:sz w:val="28"/>
          <w:szCs w:val="28"/>
          <w:lang w:val="kk-KZ"/>
        </w:rPr>
        <w:t xml:space="preserve">өкілдік шығыстарда </w:t>
      </w:r>
      <w:r w:rsidR="00D906C7">
        <w:rPr>
          <w:rFonts w:ascii="Times New Roman" w:hAnsi="Times New Roman" w:cs="Times New Roman"/>
          <w:sz w:val="28"/>
          <w:szCs w:val="28"/>
          <w:lang w:val="kk-KZ"/>
        </w:rPr>
        <w:t>–</w:t>
      </w:r>
      <w:r w:rsidRPr="000A1370">
        <w:rPr>
          <w:rFonts w:ascii="Times New Roman" w:hAnsi="Times New Roman" w:cs="Times New Roman"/>
          <w:sz w:val="28"/>
          <w:szCs w:val="28"/>
          <w:lang w:val="kk-KZ"/>
        </w:rPr>
        <w:t xml:space="preserve"> іс-шараларды өткізуге арналған шығы</w:t>
      </w:r>
      <w:r w:rsidR="00596111" w:rsidRPr="000A1370">
        <w:rPr>
          <w:rFonts w:ascii="Times New Roman" w:hAnsi="Times New Roman" w:cs="Times New Roman"/>
          <w:sz w:val="28"/>
          <w:szCs w:val="28"/>
          <w:lang w:val="kk-KZ"/>
        </w:rPr>
        <w:t>нд</w:t>
      </w:r>
      <w:r w:rsidRPr="000A1370">
        <w:rPr>
          <w:rFonts w:ascii="Times New Roman" w:hAnsi="Times New Roman" w:cs="Times New Roman"/>
          <w:sz w:val="28"/>
          <w:szCs w:val="28"/>
          <w:lang w:val="kk-KZ"/>
        </w:rPr>
        <w:t>арда көрсетіледі.</w:t>
      </w:r>
    </w:p>
    <w:p w14:paraId="70D7D619" w14:textId="77777777" w:rsidR="001571CC" w:rsidRPr="000A1370" w:rsidRDefault="001571CC" w:rsidP="001571CC">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Жобаны іске асырудың барлық мерзіміне ай сайынғы негізде жобаларды іске асыру үшін қызметтік автокөлікті жалдау ұсынылмайды.</w:t>
      </w:r>
    </w:p>
    <w:p w14:paraId="115313E8" w14:textId="233D7D49" w:rsidR="001571CC" w:rsidRPr="000A1370" w:rsidRDefault="001571CC" w:rsidP="001571CC">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Өтініш берушіде қызметтік көлік құралы болған кезде Қазақстан Республикасы Үкіметінің 2014 жылғы 2 желтоқсандағы №1266 қаулысымен бекітілген лимиттер шеңберінде отынға жұмсалатын шығындарды өтеуге болады:</w:t>
      </w:r>
    </w:p>
    <w:p w14:paraId="33B4AB36" w14:textId="77777777" w:rsidR="001571CC" w:rsidRPr="000A1370" w:rsidRDefault="001571CC" w:rsidP="001571CC">
      <w:pPr>
        <w:spacing w:after="0" w:line="240" w:lineRule="auto"/>
        <w:ind w:firstLine="709"/>
        <w:jc w:val="both"/>
        <w:rPr>
          <w:rFonts w:ascii="Times New Roman" w:hAnsi="Times New Roman" w:cs="Times New Roman"/>
          <w:sz w:val="28"/>
          <w:szCs w:val="28"/>
          <w:lang w:val="kk-KZ"/>
        </w:rPr>
      </w:pPr>
    </w:p>
    <w:p w14:paraId="7AD0EB3E" w14:textId="77777777" w:rsidR="001571CC" w:rsidRPr="000A1370" w:rsidRDefault="001571CC" w:rsidP="00D906C7">
      <w:pPr>
        <w:tabs>
          <w:tab w:val="left" w:pos="1460"/>
          <w:tab w:val="left" w:pos="1461"/>
          <w:tab w:val="left" w:pos="2977"/>
          <w:tab w:val="right" w:pos="3686"/>
          <w:tab w:val="left" w:pos="4111"/>
          <w:tab w:val="right" w:pos="4253"/>
          <w:tab w:val="left" w:pos="6146"/>
          <w:tab w:val="left" w:pos="7540"/>
          <w:tab w:val="left" w:pos="8066"/>
          <w:tab w:val="left" w:pos="9463"/>
        </w:tabs>
        <w:spacing w:after="120"/>
        <w:contextualSpacing/>
        <w:jc w:val="right"/>
        <w:rPr>
          <w:rFonts w:ascii="Times New Roman" w:hAnsi="Times New Roman" w:cs="Times New Roman"/>
          <w:color w:val="000000" w:themeColor="text1"/>
          <w:w w:val="90"/>
          <w:sz w:val="28"/>
          <w:szCs w:val="28"/>
          <w:lang w:val="kk-KZ"/>
        </w:rPr>
      </w:pPr>
      <w:r w:rsidRPr="000A1370">
        <w:rPr>
          <w:rFonts w:ascii="Times New Roman" w:hAnsi="Times New Roman" w:cs="Times New Roman"/>
          <w:color w:val="000000" w:themeColor="text1"/>
          <w:sz w:val="28"/>
          <w:szCs w:val="28"/>
          <w:lang w:val="kk-KZ"/>
        </w:rPr>
        <w:lastRenderedPageBreak/>
        <w:t>Таблица</w:t>
      </w:r>
      <w:r w:rsidRPr="000A1370">
        <w:rPr>
          <w:rFonts w:ascii="Times New Roman" w:hAnsi="Times New Roman" w:cs="Times New Roman"/>
          <w:color w:val="000000" w:themeColor="text1"/>
          <w:spacing w:val="-10"/>
          <w:sz w:val="28"/>
          <w:szCs w:val="28"/>
          <w:lang w:val="kk-KZ"/>
        </w:rPr>
        <w:t xml:space="preserve"> </w:t>
      </w:r>
      <w:r w:rsidRPr="000A1370">
        <w:rPr>
          <w:rFonts w:ascii="Times New Roman" w:hAnsi="Times New Roman" w:cs="Times New Roman"/>
          <w:color w:val="000000" w:themeColor="text1"/>
          <w:w w:val="90"/>
          <w:sz w:val="28"/>
          <w:szCs w:val="28"/>
          <w:lang w:val="kk-KZ"/>
        </w:rPr>
        <w:t>№ 6</w:t>
      </w:r>
    </w:p>
    <w:tbl>
      <w:tblPr>
        <w:tblStyle w:val="a6"/>
        <w:tblW w:w="0" w:type="auto"/>
        <w:tblLook w:val="04A0" w:firstRow="1" w:lastRow="0" w:firstColumn="1" w:lastColumn="0" w:noHBand="0" w:noVBand="1"/>
      </w:tblPr>
      <w:tblGrid>
        <w:gridCol w:w="1413"/>
        <w:gridCol w:w="3685"/>
        <w:gridCol w:w="4531"/>
      </w:tblGrid>
      <w:tr w:rsidR="001571CC" w:rsidRPr="00C065BF" w14:paraId="044CCC50" w14:textId="77777777" w:rsidTr="00D906C7">
        <w:tc>
          <w:tcPr>
            <w:tcW w:w="9629" w:type="dxa"/>
            <w:gridSpan w:val="3"/>
          </w:tcPr>
          <w:p w14:paraId="3F74F0F5" w14:textId="33F731E9" w:rsidR="001571CC" w:rsidRPr="000A1370" w:rsidRDefault="00100A9E" w:rsidP="00FA4219">
            <w:pPr>
              <w:contextualSpacing/>
              <w:jc w:val="center"/>
              <w:rPr>
                <w:rFonts w:ascii="Times New Roman" w:hAnsi="Times New Roman" w:cs="Times New Roman"/>
                <w:b/>
                <w:sz w:val="28"/>
                <w:szCs w:val="28"/>
                <w:lang w:val="kk-KZ"/>
              </w:rPr>
            </w:pPr>
            <w:r w:rsidRPr="000A1370">
              <w:rPr>
                <w:rFonts w:ascii="Times New Roman" w:hAnsi="Times New Roman" w:cs="Times New Roman"/>
                <w:b/>
                <w:sz w:val="28"/>
                <w:szCs w:val="28"/>
                <w:lang w:val="kk-KZ"/>
              </w:rPr>
              <w:t>Қызметтік көлік құралы болған кезде отынға жұмсалатын шығындарды өтеу</w:t>
            </w:r>
          </w:p>
        </w:tc>
      </w:tr>
      <w:tr w:rsidR="001571CC" w:rsidRPr="000A1370" w14:paraId="4BBDF2E2" w14:textId="77777777" w:rsidTr="00D906C7">
        <w:tc>
          <w:tcPr>
            <w:tcW w:w="1413" w:type="dxa"/>
          </w:tcPr>
          <w:p w14:paraId="61B4B7BD" w14:textId="06C8BF86" w:rsidR="001571CC" w:rsidRPr="000A1370" w:rsidRDefault="001571CC" w:rsidP="00FA4219">
            <w:pPr>
              <w:contextualSpacing/>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1 </w:t>
            </w:r>
            <w:r w:rsidR="00100A9E" w:rsidRPr="000A1370">
              <w:rPr>
                <w:rFonts w:ascii="Times New Roman" w:hAnsi="Times New Roman" w:cs="Times New Roman"/>
                <w:sz w:val="28"/>
                <w:szCs w:val="28"/>
                <w:lang w:val="kk-KZ"/>
              </w:rPr>
              <w:t>көлік</w:t>
            </w:r>
          </w:p>
        </w:tc>
        <w:tc>
          <w:tcPr>
            <w:tcW w:w="3685" w:type="dxa"/>
          </w:tcPr>
          <w:p w14:paraId="6CF9AED7" w14:textId="1E44DB52" w:rsidR="001571CC" w:rsidRPr="000A1370" w:rsidRDefault="00100A9E" w:rsidP="00FA4219">
            <w:pPr>
              <w:contextualSpacing/>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Қозғалтқыштың көлемі (автобустардан басқа) 3000 см³-ден аспауы тиіс</w:t>
            </w:r>
            <w:r w:rsidR="001571CC" w:rsidRPr="000A1370">
              <w:rPr>
                <w:rFonts w:ascii="Times New Roman" w:hAnsi="Times New Roman" w:cs="Times New Roman"/>
                <w:sz w:val="28"/>
                <w:szCs w:val="28"/>
                <w:lang w:val="kk-KZ"/>
              </w:rPr>
              <w:t xml:space="preserve">  </w:t>
            </w:r>
          </w:p>
        </w:tc>
        <w:tc>
          <w:tcPr>
            <w:tcW w:w="4531" w:type="dxa"/>
          </w:tcPr>
          <w:p w14:paraId="6BE534CB" w14:textId="5DE8EA99" w:rsidR="00100A9E" w:rsidRPr="000A1370" w:rsidRDefault="00100A9E" w:rsidP="00100A9E">
            <w:pPr>
              <w:contextualSpacing/>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Автомобиль көлігіне қызмет көрсету </w:t>
            </w:r>
            <w:r w:rsidR="006F0262" w:rsidRPr="000A1370">
              <w:rPr>
                <w:rFonts w:ascii="Times New Roman" w:hAnsi="Times New Roman" w:cs="Times New Roman"/>
                <w:sz w:val="28"/>
                <w:szCs w:val="28"/>
                <w:lang w:val="kk-KZ"/>
              </w:rPr>
              <w:t xml:space="preserve">жүрілген жолы үшін </w:t>
            </w:r>
            <w:r w:rsidR="004E480D" w:rsidRPr="000A1370">
              <w:rPr>
                <w:rFonts w:ascii="Times New Roman" w:hAnsi="Times New Roman" w:cs="Times New Roman"/>
                <w:sz w:val="28"/>
                <w:szCs w:val="28"/>
                <w:lang w:val="kk-KZ"/>
              </w:rPr>
              <w:t xml:space="preserve">айына 2600 км-ден аспауы керек </w:t>
            </w:r>
            <w:r w:rsidRPr="000A1370">
              <w:rPr>
                <w:rFonts w:ascii="Times New Roman" w:hAnsi="Times New Roman" w:cs="Times New Roman"/>
                <w:sz w:val="28"/>
                <w:szCs w:val="28"/>
                <w:lang w:val="kk-KZ"/>
              </w:rPr>
              <w:t xml:space="preserve"> </w:t>
            </w:r>
          </w:p>
          <w:p w14:paraId="27A3A356" w14:textId="496C1215" w:rsidR="001571CC" w:rsidRPr="000A1370" w:rsidRDefault="004D55D5" w:rsidP="00100A9E">
            <w:pPr>
              <w:contextualSpacing/>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1 көлік үшін</w:t>
            </w:r>
          </w:p>
        </w:tc>
      </w:tr>
    </w:tbl>
    <w:p w14:paraId="1B2F25FC" w14:textId="77777777" w:rsidR="001571CC" w:rsidRPr="00D906C7" w:rsidRDefault="001571CC" w:rsidP="00D906C7">
      <w:pPr>
        <w:spacing w:after="0" w:line="240" w:lineRule="auto"/>
        <w:ind w:firstLine="709"/>
        <w:jc w:val="both"/>
        <w:rPr>
          <w:rFonts w:ascii="Times New Roman" w:hAnsi="Times New Roman" w:cs="Times New Roman"/>
          <w:sz w:val="20"/>
          <w:szCs w:val="20"/>
          <w:lang w:val="kk-KZ"/>
        </w:rPr>
      </w:pPr>
    </w:p>
    <w:p w14:paraId="00D44875" w14:textId="08DE7035" w:rsidR="004D55D5" w:rsidRPr="000A1370" w:rsidRDefault="004D55D5" w:rsidP="00D906C7">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Сонымен қатар, біржолғы жағдайларда көлік құралын жалдау бойынша шығындардың тиімділігі негізделген жағдайда, Қазақстан Республикасы Үкіметінің 2014 жылғы 2 желтоқсандағы №1266 қаулысымен бекітілген лимиттерді ұстану ұсынылады.</w:t>
      </w:r>
    </w:p>
    <w:p w14:paraId="35CB151D" w14:textId="549F6704" w:rsidR="004D55D5" w:rsidRPr="000A1370" w:rsidRDefault="004D55D5" w:rsidP="00D906C7">
      <w:pPr>
        <w:ind w:firstLine="709"/>
        <w:contextualSpacing/>
        <w:jc w:val="both"/>
        <w:rPr>
          <w:rStyle w:val="a3"/>
          <w:rFonts w:ascii="Times New Roman" w:hAnsi="Times New Roman" w:cs="Times New Roman"/>
          <w:sz w:val="28"/>
          <w:szCs w:val="28"/>
          <w:lang w:val="kk-KZ"/>
        </w:rPr>
      </w:pPr>
      <w:r w:rsidRPr="000A1370">
        <w:rPr>
          <w:rFonts w:ascii="Times New Roman" w:hAnsi="Times New Roman" w:cs="Times New Roman"/>
          <w:color w:val="000000" w:themeColor="text1"/>
          <w:sz w:val="28"/>
          <w:szCs w:val="28"/>
          <w:lang w:val="kk-KZ"/>
        </w:rPr>
        <w:t xml:space="preserve">Дереккөз: </w:t>
      </w:r>
      <w:hyperlink r:id="rId10" w:history="1">
        <w:r w:rsidR="00D906C7" w:rsidRPr="00D906C7">
          <w:rPr>
            <w:rStyle w:val="a3"/>
            <w:rFonts w:ascii="Times New Roman" w:hAnsi="Times New Roman" w:cs="Times New Roman"/>
            <w:sz w:val="28"/>
            <w:szCs w:val="28"/>
          </w:rPr>
          <w:t>https://adilet.zan.kz/kaz/docs/P1400001266</w:t>
        </w:r>
      </w:hyperlink>
      <w:r w:rsidR="00D906C7">
        <w:t xml:space="preserve"> </w:t>
      </w:r>
    </w:p>
    <w:p w14:paraId="60C125C7" w14:textId="77777777" w:rsidR="004D55D5" w:rsidRPr="000A1370" w:rsidRDefault="004D55D5" w:rsidP="00D906C7">
      <w:pPr>
        <w:ind w:firstLine="709"/>
        <w:contextualSpacing/>
        <w:jc w:val="both"/>
        <w:rPr>
          <w:rFonts w:ascii="Times New Roman" w:hAnsi="Times New Roman" w:cs="Times New Roman"/>
          <w:sz w:val="28"/>
          <w:szCs w:val="28"/>
          <w:lang w:val="kk-KZ"/>
        </w:rPr>
      </w:pPr>
    </w:p>
    <w:p w14:paraId="64BD3400" w14:textId="0113E9C9" w:rsidR="004D55D5" w:rsidRPr="000A1370" w:rsidRDefault="004D55D5" w:rsidP="00D906C7">
      <w:pPr>
        <w:ind w:firstLine="709"/>
        <w:contextualSpacing/>
        <w:jc w:val="both"/>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7)</w:t>
      </w:r>
      <w:r w:rsidR="001C086F" w:rsidRPr="000A1370">
        <w:rPr>
          <w:rFonts w:ascii="Times New Roman" w:hAnsi="Times New Roman" w:cs="Times New Roman"/>
          <w:b/>
          <w:bCs/>
          <w:sz w:val="28"/>
          <w:szCs w:val="28"/>
          <w:lang w:val="kk-KZ"/>
        </w:rPr>
        <w:t xml:space="preserve"> </w:t>
      </w:r>
      <w:r w:rsidRPr="000A1370">
        <w:rPr>
          <w:rFonts w:ascii="Times New Roman" w:hAnsi="Times New Roman" w:cs="Times New Roman"/>
          <w:b/>
          <w:bCs/>
          <w:sz w:val="28"/>
          <w:szCs w:val="28"/>
          <w:lang w:val="kk-KZ"/>
        </w:rPr>
        <w:t>Полиграфиялық немесе типографиялық шығы</w:t>
      </w:r>
      <w:r w:rsidR="001C086F" w:rsidRPr="000A1370">
        <w:rPr>
          <w:rFonts w:ascii="Times New Roman" w:hAnsi="Times New Roman" w:cs="Times New Roman"/>
          <w:b/>
          <w:bCs/>
          <w:sz w:val="28"/>
          <w:szCs w:val="28"/>
          <w:lang w:val="kk-KZ"/>
        </w:rPr>
        <w:t>нд</w:t>
      </w:r>
      <w:r w:rsidRPr="000A1370">
        <w:rPr>
          <w:rFonts w:ascii="Times New Roman" w:hAnsi="Times New Roman" w:cs="Times New Roman"/>
          <w:b/>
          <w:bCs/>
          <w:sz w:val="28"/>
          <w:szCs w:val="28"/>
          <w:lang w:val="kk-KZ"/>
        </w:rPr>
        <w:t>ар.</w:t>
      </w:r>
    </w:p>
    <w:p w14:paraId="4980D597" w14:textId="5CBA046E" w:rsidR="004D55D5" w:rsidRPr="000A1370" w:rsidRDefault="004D55D5" w:rsidP="00D906C7">
      <w:pPr>
        <w:ind w:firstLine="709"/>
        <w:contextualSpacing/>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Іс-шараларға (баннерлер, буклеттер, блокноттар және т.б.) тарату материалдары мен кеңсе тауарлары бойынша шығы</w:t>
      </w:r>
      <w:r w:rsidR="001C086F" w:rsidRPr="000A1370">
        <w:rPr>
          <w:rFonts w:ascii="Times New Roman" w:hAnsi="Times New Roman" w:cs="Times New Roman"/>
          <w:sz w:val="28"/>
          <w:szCs w:val="28"/>
          <w:lang w:val="kk-KZ"/>
        </w:rPr>
        <w:t>нд</w:t>
      </w:r>
      <w:r w:rsidRPr="000A1370">
        <w:rPr>
          <w:rFonts w:ascii="Times New Roman" w:hAnsi="Times New Roman" w:cs="Times New Roman"/>
          <w:sz w:val="28"/>
          <w:szCs w:val="28"/>
          <w:lang w:val="kk-KZ"/>
        </w:rPr>
        <w:t>арды қоса алғанда, осы шығы</w:t>
      </w:r>
      <w:r w:rsidR="001C086F" w:rsidRPr="000A1370">
        <w:rPr>
          <w:rFonts w:ascii="Times New Roman" w:hAnsi="Times New Roman" w:cs="Times New Roman"/>
          <w:sz w:val="28"/>
          <w:szCs w:val="28"/>
          <w:lang w:val="kk-KZ"/>
        </w:rPr>
        <w:t>нд</w:t>
      </w:r>
      <w:r w:rsidRPr="000A1370">
        <w:rPr>
          <w:rFonts w:ascii="Times New Roman" w:hAnsi="Times New Roman" w:cs="Times New Roman"/>
          <w:sz w:val="28"/>
          <w:szCs w:val="28"/>
          <w:lang w:val="kk-KZ"/>
        </w:rPr>
        <w:t xml:space="preserve">арды, іске асырылуы материалдарды тираждаумен тікелей байланысты жобаларды қоспағанда, жоба сомасының 5% - нан аспайтын мөлшерде жоспарлау ұсынылады. </w:t>
      </w:r>
    </w:p>
    <w:p w14:paraId="6E8EE9C7" w14:textId="77777777" w:rsidR="004D55D5" w:rsidRPr="000A1370" w:rsidRDefault="004D55D5" w:rsidP="00D906C7">
      <w:pPr>
        <w:ind w:firstLine="709"/>
        <w:contextualSpacing/>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Жоғарыда аталған шығындар бойынша баға ұсыныстары ашық көздерде қолжетімді. </w:t>
      </w:r>
    </w:p>
    <w:p w14:paraId="7BAB7505" w14:textId="77777777" w:rsidR="004D55D5" w:rsidRPr="000A1370" w:rsidRDefault="004D55D5" w:rsidP="00D906C7">
      <w:pPr>
        <w:ind w:firstLine="709"/>
        <w:contextualSpacing/>
        <w:jc w:val="both"/>
        <w:rPr>
          <w:rFonts w:ascii="Times New Roman" w:hAnsi="Times New Roman" w:cs="Times New Roman"/>
          <w:sz w:val="28"/>
          <w:szCs w:val="28"/>
          <w:lang w:val="kk-KZ"/>
        </w:rPr>
      </w:pPr>
    </w:p>
    <w:p w14:paraId="7BB53939" w14:textId="34FEF5F9" w:rsidR="004D55D5" w:rsidRPr="000A1370" w:rsidRDefault="004D55D5" w:rsidP="00D906C7">
      <w:pPr>
        <w:ind w:firstLine="709"/>
        <w:contextualSpacing/>
        <w:jc w:val="both"/>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 xml:space="preserve">8) </w:t>
      </w:r>
      <w:r w:rsidR="001C086F" w:rsidRPr="000A1370">
        <w:rPr>
          <w:rFonts w:ascii="Times New Roman" w:hAnsi="Times New Roman" w:cs="Times New Roman"/>
          <w:b/>
          <w:bCs/>
          <w:sz w:val="28"/>
          <w:szCs w:val="28"/>
          <w:lang w:val="kk-KZ"/>
        </w:rPr>
        <w:t>Р</w:t>
      </w:r>
      <w:r w:rsidRPr="000A1370">
        <w:rPr>
          <w:rFonts w:ascii="Times New Roman" w:hAnsi="Times New Roman" w:cs="Times New Roman"/>
          <w:b/>
          <w:bCs/>
          <w:sz w:val="28"/>
          <w:szCs w:val="28"/>
          <w:lang w:val="kk-KZ"/>
        </w:rPr>
        <w:t xml:space="preserve">есімдеумен және тиісті </w:t>
      </w:r>
      <w:r w:rsidR="00F612C0" w:rsidRPr="000A1370">
        <w:rPr>
          <w:rFonts w:ascii="Times New Roman" w:hAnsi="Times New Roman" w:cs="Times New Roman"/>
          <w:b/>
          <w:bCs/>
          <w:sz w:val="28"/>
          <w:szCs w:val="28"/>
          <w:lang w:val="kk-KZ"/>
        </w:rPr>
        <w:t>ж</w:t>
      </w:r>
      <w:r w:rsidRPr="000A1370">
        <w:rPr>
          <w:rFonts w:ascii="Times New Roman" w:hAnsi="Times New Roman" w:cs="Times New Roman"/>
          <w:b/>
          <w:bCs/>
          <w:sz w:val="28"/>
          <w:szCs w:val="28"/>
          <w:lang w:val="kk-KZ"/>
        </w:rPr>
        <w:t>арық-дыбыс жабдықтарымен залды жалға алуға арналған шығы</w:t>
      </w:r>
      <w:r w:rsidR="00F612C0" w:rsidRPr="000A1370">
        <w:rPr>
          <w:rFonts w:ascii="Times New Roman" w:hAnsi="Times New Roman" w:cs="Times New Roman"/>
          <w:b/>
          <w:bCs/>
          <w:sz w:val="28"/>
          <w:szCs w:val="28"/>
          <w:lang w:val="kk-KZ"/>
        </w:rPr>
        <w:t>нд</w:t>
      </w:r>
      <w:r w:rsidRPr="000A1370">
        <w:rPr>
          <w:rFonts w:ascii="Times New Roman" w:hAnsi="Times New Roman" w:cs="Times New Roman"/>
          <w:b/>
          <w:bCs/>
          <w:sz w:val="28"/>
          <w:szCs w:val="28"/>
          <w:lang w:val="kk-KZ"/>
        </w:rPr>
        <w:t>ар</w:t>
      </w:r>
    </w:p>
    <w:p w14:paraId="7D980A69" w14:textId="09304846" w:rsidR="004D55D5" w:rsidRPr="000A1370" w:rsidRDefault="004D55D5" w:rsidP="00D906C7">
      <w:pPr>
        <w:ind w:firstLine="709"/>
        <w:contextualSpacing/>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Іс-шараларды өткізу үшін залдарды жалға алуды іс-шараларға қатысушылардың санына қарай есептеген жөн, сондай-ақ өңірлердегі жеткізушілердің баға ұсыныстарын ескеру қажет. Жарық және дыбыс жабдықтарын ескере отырып, 1 адамға арналған залдарды жалға алудың орташа құны №7 кестеде келтірілген.</w:t>
      </w:r>
    </w:p>
    <w:p w14:paraId="3F89123A" w14:textId="77777777" w:rsidR="00973254" w:rsidRPr="000A1370" w:rsidRDefault="00973254" w:rsidP="00D906C7">
      <w:pPr>
        <w:ind w:firstLine="709"/>
        <w:contextualSpacing/>
        <w:jc w:val="both"/>
        <w:rPr>
          <w:rFonts w:ascii="Times New Roman" w:hAnsi="Times New Roman" w:cs="Times New Roman"/>
          <w:sz w:val="28"/>
          <w:szCs w:val="28"/>
          <w:lang w:val="kk-KZ"/>
        </w:rPr>
      </w:pPr>
    </w:p>
    <w:p w14:paraId="0509D8F9" w14:textId="0BD7DCA1" w:rsidR="00973254" w:rsidRPr="000A1370" w:rsidRDefault="00973254" w:rsidP="00D906C7">
      <w:pPr>
        <w:spacing w:after="120"/>
        <w:jc w:val="right"/>
        <w:rPr>
          <w:rFonts w:ascii="Times New Roman" w:hAnsi="Times New Roman" w:cs="Times New Roman"/>
          <w:sz w:val="28"/>
          <w:szCs w:val="28"/>
          <w:lang w:val="kk-KZ"/>
        </w:rPr>
      </w:pPr>
      <w:r w:rsidRPr="000A1370">
        <w:rPr>
          <w:rFonts w:ascii="Times New Roman" w:hAnsi="Times New Roman" w:cs="Times New Roman"/>
          <w:sz w:val="28"/>
          <w:szCs w:val="28"/>
          <w:lang w:val="kk-KZ"/>
        </w:rPr>
        <w:t>Кесте № 7</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4399"/>
      </w:tblGrid>
      <w:tr w:rsidR="00973254" w:rsidRPr="00C065BF" w14:paraId="75265FEC" w14:textId="77777777" w:rsidTr="00C779BF">
        <w:trPr>
          <w:trHeight w:val="606"/>
        </w:trPr>
        <w:tc>
          <w:tcPr>
            <w:tcW w:w="5000" w:type="pct"/>
            <w:gridSpan w:val="2"/>
            <w:shd w:val="clear" w:color="auto" w:fill="auto"/>
            <w:vAlign w:val="center"/>
          </w:tcPr>
          <w:p w14:paraId="4C871466" w14:textId="3B95E54B" w:rsidR="00973254" w:rsidRPr="000A1370" w:rsidRDefault="00973254" w:rsidP="00FA4219">
            <w:pPr>
              <w:pStyle w:val="a4"/>
              <w:contextualSpacing/>
              <w:jc w:val="center"/>
              <w:rPr>
                <w:rFonts w:ascii="Times New Roman" w:hAnsi="Times New Roman" w:cs="Times New Roman"/>
                <w:b/>
                <w:bCs/>
                <w:color w:val="000000" w:themeColor="text1"/>
                <w:sz w:val="28"/>
                <w:szCs w:val="28"/>
                <w:lang w:val="kk-KZ" w:eastAsia="ru-RU"/>
              </w:rPr>
            </w:pPr>
            <w:r w:rsidRPr="000A1370">
              <w:rPr>
                <w:rFonts w:ascii="Times New Roman" w:hAnsi="Times New Roman" w:cs="Times New Roman"/>
                <w:b/>
                <w:bCs/>
                <w:sz w:val="28"/>
                <w:szCs w:val="28"/>
                <w:lang w:val="kk-KZ"/>
              </w:rPr>
              <w:t>Қазақстан Республикасының өңірлері бойынша жарық және дыбыс жабдықтарын ескере отырып, 1 адамға жалдаудың орташа құны</w:t>
            </w:r>
          </w:p>
        </w:tc>
      </w:tr>
      <w:tr w:rsidR="00973254" w:rsidRPr="00C065BF" w14:paraId="7858E315" w14:textId="77777777" w:rsidTr="00C779BF">
        <w:trPr>
          <w:trHeight w:val="620"/>
        </w:trPr>
        <w:tc>
          <w:tcPr>
            <w:tcW w:w="2716" w:type="pct"/>
            <w:shd w:val="clear" w:color="auto" w:fill="auto"/>
            <w:vAlign w:val="center"/>
          </w:tcPr>
          <w:p w14:paraId="5C3ADCE4" w14:textId="7C942C8C" w:rsidR="00973254" w:rsidRPr="000A1370" w:rsidRDefault="00973254" w:rsidP="00B375E2">
            <w:pPr>
              <w:spacing w:after="0" w:line="240" w:lineRule="auto"/>
              <w:jc w:val="center"/>
              <w:rPr>
                <w:rFonts w:ascii="Times New Roman" w:hAnsi="Times New Roman" w:cs="Times New Roman"/>
                <w:b/>
                <w:sz w:val="28"/>
                <w:szCs w:val="28"/>
                <w:lang w:val="kk-KZ"/>
              </w:rPr>
            </w:pPr>
            <w:r w:rsidRPr="000A1370">
              <w:rPr>
                <w:rFonts w:ascii="Times New Roman" w:hAnsi="Times New Roman" w:cs="Times New Roman"/>
                <w:b/>
                <w:sz w:val="28"/>
                <w:szCs w:val="28"/>
                <w:lang w:val="kk-KZ"/>
              </w:rPr>
              <w:t>Астана, Алматы, Ақтау, Атырау, Байқоңыр және Шымкент қалалары</w:t>
            </w:r>
          </w:p>
        </w:tc>
        <w:tc>
          <w:tcPr>
            <w:tcW w:w="2284" w:type="pct"/>
            <w:shd w:val="clear" w:color="auto" w:fill="auto"/>
            <w:vAlign w:val="center"/>
          </w:tcPr>
          <w:p w14:paraId="5938EFEB" w14:textId="2D566B17" w:rsidR="00973254" w:rsidRPr="000A1370" w:rsidRDefault="00E463CE" w:rsidP="00B375E2">
            <w:pPr>
              <w:spacing w:after="0" w:line="240" w:lineRule="auto"/>
              <w:jc w:val="center"/>
              <w:rPr>
                <w:rFonts w:ascii="Times New Roman" w:hAnsi="Times New Roman" w:cs="Times New Roman"/>
                <w:b/>
                <w:sz w:val="28"/>
                <w:szCs w:val="28"/>
                <w:lang w:val="kk-KZ"/>
              </w:rPr>
            </w:pPr>
            <w:r w:rsidRPr="000A1370">
              <w:rPr>
                <w:rFonts w:ascii="Times New Roman" w:hAnsi="Times New Roman" w:cs="Times New Roman"/>
                <w:b/>
                <w:sz w:val="28"/>
                <w:szCs w:val="28"/>
                <w:lang w:val="kk-KZ"/>
              </w:rPr>
              <w:t>Облыс орталықтары және облыстық маңызы бар қалалар</w:t>
            </w:r>
          </w:p>
        </w:tc>
      </w:tr>
      <w:tr w:rsidR="00973254" w:rsidRPr="00C779BF" w14:paraId="11400D7D" w14:textId="77777777" w:rsidTr="00B375E2">
        <w:trPr>
          <w:trHeight w:val="544"/>
        </w:trPr>
        <w:tc>
          <w:tcPr>
            <w:tcW w:w="2716" w:type="pct"/>
            <w:shd w:val="clear" w:color="auto" w:fill="auto"/>
            <w:vAlign w:val="center"/>
          </w:tcPr>
          <w:p w14:paraId="050C9F3C" w14:textId="710A9949" w:rsidR="00973254" w:rsidRPr="000A1370" w:rsidRDefault="00973254" w:rsidP="00B375E2">
            <w:pPr>
              <w:spacing w:after="0" w:line="240" w:lineRule="auto"/>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0,3</w:t>
            </w:r>
            <w:r w:rsidR="00E463CE" w:rsidRPr="000A1370">
              <w:rPr>
                <w:rFonts w:ascii="Times New Roman" w:hAnsi="Times New Roman" w:cs="Times New Roman"/>
                <w:sz w:val="28"/>
                <w:szCs w:val="28"/>
                <w:lang w:val="kk-KZ"/>
              </w:rPr>
              <w:t>АЕК</w:t>
            </w:r>
          </w:p>
        </w:tc>
        <w:tc>
          <w:tcPr>
            <w:tcW w:w="2284" w:type="pct"/>
            <w:shd w:val="clear" w:color="auto" w:fill="auto"/>
            <w:vAlign w:val="center"/>
          </w:tcPr>
          <w:p w14:paraId="504564FD" w14:textId="1FEBF221" w:rsidR="00973254" w:rsidRPr="000A1370" w:rsidRDefault="00973254" w:rsidP="00B375E2">
            <w:pPr>
              <w:spacing w:after="0" w:line="240" w:lineRule="auto"/>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0,2</w:t>
            </w:r>
            <w:r w:rsidR="00E463CE" w:rsidRPr="000A1370">
              <w:rPr>
                <w:rFonts w:ascii="Times New Roman" w:hAnsi="Times New Roman" w:cs="Times New Roman"/>
                <w:sz w:val="28"/>
                <w:szCs w:val="28"/>
                <w:lang w:val="kk-KZ"/>
              </w:rPr>
              <w:t xml:space="preserve"> АЕК</w:t>
            </w:r>
          </w:p>
        </w:tc>
      </w:tr>
      <w:tr w:rsidR="00973254" w:rsidRPr="00C779BF" w14:paraId="0E64C693" w14:textId="77777777" w:rsidTr="00C779BF">
        <w:trPr>
          <w:trHeight w:val="100"/>
        </w:trPr>
        <w:tc>
          <w:tcPr>
            <w:tcW w:w="2716" w:type="pct"/>
            <w:shd w:val="clear" w:color="auto" w:fill="auto"/>
            <w:vAlign w:val="center"/>
          </w:tcPr>
          <w:p w14:paraId="61522423" w14:textId="16039EE7" w:rsidR="00973254" w:rsidRPr="000A1370" w:rsidRDefault="00E463CE" w:rsidP="00B375E2">
            <w:pPr>
              <w:spacing w:after="0" w:line="240" w:lineRule="auto"/>
              <w:jc w:val="center"/>
              <w:rPr>
                <w:rFonts w:ascii="Times New Roman" w:hAnsi="Times New Roman" w:cs="Times New Roman"/>
                <w:b/>
                <w:sz w:val="28"/>
                <w:szCs w:val="28"/>
                <w:lang w:val="kk-KZ"/>
              </w:rPr>
            </w:pPr>
            <w:r w:rsidRPr="000A1370">
              <w:rPr>
                <w:rFonts w:ascii="Times New Roman" w:hAnsi="Times New Roman" w:cs="Times New Roman"/>
                <w:b/>
                <w:sz w:val="28"/>
                <w:szCs w:val="28"/>
                <w:lang w:val="kk-KZ"/>
              </w:rPr>
              <w:t>Аудан орталықтары және аудандық маңызы бар қалалар</w:t>
            </w:r>
          </w:p>
        </w:tc>
        <w:tc>
          <w:tcPr>
            <w:tcW w:w="2284" w:type="pct"/>
            <w:shd w:val="clear" w:color="auto" w:fill="auto"/>
            <w:vAlign w:val="center"/>
          </w:tcPr>
          <w:p w14:paraId="2741479B" w14:textId="09B96E64" w:rsidR="00973254" w:rsidRPr="000A1370" w:rsidRDefault="00E463CE" w:rsidP="00B375E2">
            <w:pPr>
              <w:spacing w:after="0" w:line="240" w:lineRule="auto"/>
              <w:jc w:val="center"/>
              <w:rPr>
                <w:rFonts w:ascii="Times New Roman" w:hAnsi="Times New Roman" w:cs="Times New Roman"/>
                <w:b/>
                <w:sz w:val="28"/>
                <w:szCs w:val="28"/>
                <w:lang w:val="kk-KZ"/>
              </w:rPr>
            </w:pPr>
            <w:r w:rsidRPr="000A1370">
              <w:rPr>
                <w:rFonts w:ascii="Times New Roman" w:hAnsi="Times New Roman" w:cs="Times New Roman"/>
                <w:b/>
                <w:sz w:val="28"/>
                <w:szCs w:val="28"/>
                <w:lang w:val="kk-KZ"/>
              </w:rPr>
              <w:t>Ауылдық округтер</w:t>
            </w:r>
          </w:p>
        </w:tc>
      </w:tr>
      <w:tr w:rsidR="00973254" w:rsidRPr="00C779BF" w14:paraId="670684D5" w14:textId="77777777" w:rsidTr="00B375E2">
        <w:trPr>
          <w:trHeight w:val="604"/>
        </w:trPr>
        <w:tc>
          <w:tcPr>
            <w:tcW w:w="2716" w:type="pct"/>
            <w:shd w:val="clear" w:color="auto" w:fill="auto"/>
            <w:vAlign w:val="center"/>
          </w:tcPr>
          <w:p w14:paraId="4B22B0E5" w14:textId="6089C38F" w:rsidR="00973254" w:rsidRPr="000A1370" w:rsidRDefault="00973254" w:rsidP="00B375E2">
            <w:pPr>
              <w:spacing w:after="0" w:line="240" w:lineRule="auto"/>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0,2</w:t>
            </w:r>
            <w:r w:rsidR="00E463CE" w:rsidRPr="000A1370">
              <w:rPr>
                <w:rFonts w:ascii="Times New Roman" w:hAnsi="Times New Roman" w:cs="Times New Roman"/>
                <w:sz w:val="28"/>
                <w:szCs w:val="28"/>
                <w:lang w:val="kk-KZ"/>
              </w:rPr>
              <w:t xml:space="preserve"> АЕК</w:t>
            </w:r>
          </w:p>
        </w:tc>
        <w:tc>
          <w:tcPr>
            <w:tcW w:w="2284" w:type="pct"/>
            <w:shd w:val="clear" w:color="auto" w:fill="auto"/>
            <w:vAlign w:val="center"/>
          </w:tcPr>
          <w:p w14:paraId="0CE92393" w14:textId="20202263" w:rsidR="00973254" w:rsidRPr="000A1370" w:rsidRDefault="00973254" w:rsidP="00B375E2">
            <w:pPr>
              <w:spacing w:after="0" w:line="240" w:lineRule="auto"/>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0,1</w:t>
            </w:r>
            <w:r w:rsidR="00E463CE" w:rsidRPr="000A1370">
              <w:rPr>
                <w:rFonts w:ascii="Times New Roman" w:hAnsi="Times New Roman" w:cs="Times New Roman"/>
                <w:sz w:val="28"/>
                <w:szCs w:val="28"/>
                <w:lang w:val="kk-KZ"/>
              </w:rPr>
              <w:t xml:space="preserve"> АЕК</w:t>
            </w:r>
          </w:p>
        </w:tc>
      </w:tr>
    </w:tbl>
    <w:p w14:paraId="2718FF60" w14:textId="77777777" w:rsidR="00973254" w:rsidRPr="000A1370" w:rsidRDefault="00973254" w:rsidP="00C779BF">
      <w:pPr>
        <w:ind w:firstLine="709"/>
        <w:contextualSpacing/>
        <w:jc w:val="both"/>
        <w:rPr>
          <w:rFonts w:ascii="Times New Roman" w:hAnsi="Times New Roman" w:cs="Times New Roman"/>
          <w:sz w:val="28"/>
          <w:szCs w:val="28"/>
          <w:lang w:val="kk-KZ"/>
        </w:rPr>
      </w:pPr>
    </w:p>
    <w:p w14:paraId="5EDAB476" w14:textId="628F9D2C" w:rsidR="00E463CE" w:rsidRPr="000A1370" w:rsidRDefault="00E463CE" w:rsidP="00C779BF">
      <w:pPr>
        <w:spacing w:after="0" w:line="240" w:lineRule="auto"/>
        <w:ind w:firstLine="709"/>
        <w:jc w:val="both"/>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lastRenderedPageBreak/>
        <w:t>9) Материалдық-техникалық қамтамасыз ету және институционалдық даму</w:t>
      </w:r>
    </w:p>
    <w:p w14:paraId="0749F33B" w14:textId="77777777" w:rsidR="00E463CE" w:rsidRPr="000A1370" w:rsidRDefault="00E463CE" w:rsidP="00C779BF">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Жабдықтар мен шығын материалдарын сатып алу шығындарын грант алушының қажеттілігіне қарай есептеген жөн, сонымен қатар аймақтардағы жеткізушілердің баға ұсыныстарын ескеру қажет.</w:t>
      </w:r>
    </w:p>
    <w:p w14:paraId="3B04C22D" w14:textId="0C8AC827" w:rsidR="00E463CE" w:rsidRPr="000A1370" w:rsidRDefault="00E463CE" w:rsidP="00C779BF">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Жабдықтарды сатып алуға және институционалдық дамытуға арналған шығы</w:t>
      </w:r>
      <w:r w:rsidR="008A0439" w:rsidRPr="000A1370">
        <w:rPr>
          <w:rFonts w:ascii="Times New Roman" w:hAnsi="Times New Roman" w:cs="Times New Roman"/>
          <w:sz w:val="28"/>
          <w:szCs w:val="28"/>
          <w:lang w:val="kk-KZ"/>
        </w:rPr>
        <w:t>нд</w:t>
      </w:r>
      <w:r w:rsidRPr="000A1370">
        <w:rPr>
          <w:rFonts w:ascii="Times New Roman" w:hAnsi="Times New Roman" w:cs="Times New Roman"/>
          <w:sz w:val="28"/>
          <w:szCs w:val="28"/>
          <w:lang w:val="kk-KZ"/>
        </w:rPr>
        <w:t>арды қысқа мерзімді және орта мерзімді гранттар үшін 10% - дан астам және ұзақ мерзімді гранттар үшін 5% - дан астам ұлғайтуға жол берілмейді.</w:t>
      </w:r>
    </w:p>
    <w:p w14:paraId="409A047A" w14:textId="77777777" w:rsidR="00E463CE" w:rsidRPr="000A1370" w:rsidRDefault="00E463CE" w:rsidP="00C779BF">
      <w:pPr>
        <w:spacing w:after="0" w:line="240" w:lineRule="auto"/>
        <w:ind w:firstLine="709"/>
        <w:jc w:val="both"/>
        <w:rPr>
          <w:rFonts w:ascii="Times New Roman" w:hAnsi="Times New Roman" w:cs="Times New Roman"/>
          <w:sz w:val="28"/>
          <w:szCs w:val="28"/>
          <w:lang w:val="kk-KZ"/>
        </w:rPr>
      </w:pPr>
    </w:p>
    <w:p w14:paraId="6FAA84C6" w14:textId="6185589F" w:rsidR="00E463CE" w:rsidRPr="000A1370" w:rsidRDefault="00E463CE" w:rsidP="00C779BF">
      <w:pPr>
        <w:spacing w:after="0" w:line="240" w:lineRule="auto"/>
        <w:ind w:firstLine="709"/>
        <w:jc w:val="both"/>
        <w:rPr>
          <w:rFonts w:ascii="Times New Roman" w:hAnsi="Times New Roman" w:cs="Times New Roman"/>
          <w:b/>
          <w:bCs/>
          <w:sz w:val="28"/>
          <w:szCs w:val="28"/>
          <w:lang w:val="kk-KZ"/>
        </w:rPr>
      </w:pPr>
      <w:r w:rsidRPr="000A1370">
        <w:rPr>
          <w:rFonts w:ascii="Times New Roman" w:hAnsi="Times New Roman" w:cs="Times New Roman"/>
          <w:b/>
          <w:bCs/>
          <w:sz w:val="28"/>
          <w:szCs w:val="28"/>
          <w:lang w:val="kk-KZ"/>
        </w:rPr>
        <w:t>10) Іссапар шығындары</w:t>
      </w:r>
    </w:p>
    <w:p w14:paraId="7BB49291" w14:textId="3A226D20" w:rsidR="00E463CE" w:rsidRPr="000A1370" w:rsidRDefault="00E463CE" w:rsidP="00C779BF">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Іссапар шығындары жобаға тікелей байланысты болуы керек. Іссапарларға арналған шығы</w:t>
      </w:r>
      <w:r w:rsidR="008A0439" w:rsidRPr="000A1370">
        <w:rPr>
          <w:rFonts w:ascii="Times New Roman" w:hAnsi="Times New Roman" w:cs="Times New Roman"/>
          <w:sz w:val="28"/>
          <w:szCs w:val="28"/>
          <w:lang w:val="kk-KZ"/>
        </w:rPr>
        <w:t>нд</w:t>
      </w:r>
      <w:r w:rsidRPr="000A1370">
        <w:rPr>
          <w:rFonts w:ascii="Times New Roman" w:hAnsi="Times New Roman" w:cs="Times New Roman"/>
          <w:sz w:val="28"/>
          <w:szCs w:val="28"/>
          <w:lang w:val="kk-KZ"/>
        </w:rPr>
        <w:t xml:space="preserve">ардың нормаларын Қазақстан Республикасы Үкіметінің 2014 жылғы 2 желтоқсандағы №1266 қаулысымен бекітілген лимиттерге сәйкес есептеу қажет. </w:t>
      </w:r>
    </w:p>
    <w:p w14:paraId="5967C194" w14:textId="77777777" w:rsidR="00E463CE" w:rsidRPr="000A1370" w:rsidRDefault="00E463CE" w:rsidP="00C779BF">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 Іссапарға жіберілген қызметкер күн сайын тұрақты тұратын жеріне оралуға мүмкіндігі бар жерге іссапарлар кезінде тек көлік шығындары тәуліктік төлемсіз және тұрғын үй жалдаусыз өтеледі.</w:t>
      </w:r>
    </w:p>
    <w:p w14:paraId="7C7A432C" w14:textId="1D49A640" w:rsidR="00E463CE" w:rsidRPr="000A1370" w:rsidRDefault="00E463CE" w:rsidP="00C779BF">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Іссапарға жіберу орнына және тұрақты жұмыс орнына қайтуға жол жүру құжаттары болмаған кезде шығы</w:t>
      </w:r>
      <w:r w:rsidR="008A0439" w:rsidRPr="000A1370">
        <w:rPr>
          <w:rFonts w:ascii="Times New Roman" w:hAnsi="Times New Roman" w:cs="Times New Roman"/>
          <w:sz w:val="28"/>
          <w:szCs w:val="28"/>
          <w:lang w:val="kk-KZ"/>
        </w:rPr>
        <w:t>нд</w:t>
      </w:r>
      <w:r w:rsidRPr="000A1370">
        <w:rPr>
          <w:rFonts w:ascii="Times New Roman" w:hAnsi="Times New Roman" w:cs="Times New Roman"/>
          <w:sz w:val="28"/>
          <w:szCs w:val="28"/>
          <w:lang w:val="kk-KZ"/>
        </w:rPr>
        <w:t>ар көлікпен (әуе және теңізден басқа) жол жүрудің ең төмен құны бойынша өтеледі.</w:t>
      </w:r>
    </w:p>
    <w:p w14:paraId="5B4D0BD0" w14:textId="22415CAD" w:rsidR="004D55D5" w:rsidRPr="000A1370" w:rsidRDefault="00E463CE" w:rsidP="00C779BF">
      <w:pPr>
        <w:spacing w:after="0" w:line="240" w:lineRule="auto"/>
        <w:ind w:firstLine="709"/>
        <w:jc w:val="both"/>
        <w:rPr>
          <w:rFonts w:ascii="Times New Roman" w:hAnsi="Times New Roman" w:cs="Times New Roman"/>
          <w:sz w:val="28"/>
          <w:szCs w:val="28"/>
          <w:lang w:val="kk-KZ"/>
        </w:rPr>
      </w:pPr>
      <w:r w:rsidRPr="000A1370">
        <w:rPr>
          <w:rFonts w:ascii="Times New Roman" w:hAnsi="Times New Roman" w:cs="Times New Roman"/>
          <w:sz w:val="28"/>
          <w:szCs w:val="28"/>
          <w:lang w:val="kk-KZ"/>
        </w:rPr>
        <w:t>Жол жүру билеттерін және қонақүйдегі орынды брондау және іссапар орнына және тұрақты жұмыс орнына қайту кезінде поездарда төсек-орын жабдықтарын пайдалану құны, сондай-ақ осы шығы</w:t>
      </w:r>
      <w:r w:rsidR="003631CA" w:rsidRPr="000A1370">
        <w:rPr>
          <w:rFonts w:ascii="Times New Roman" w:hAnsi="Times New Roman" w:cs="Times New Roman"/>
          <w:sz w:val="28"/>
          <w:szCs w:val="28"/>
          <w:lang w:val="kk-KZ"/>
        </w:rPr>
        <w:t>нд</w:t>
      </w:r>
      <w:r w:rsidRPr="000A1370">
        <w:rPr>
          <w:rFonts w:ascii="Times New Roman" w:hAnsi="Times New Roman" w:cs="Times New Roman"/>
          <w:sz w:val="28"/>
          <w:szCs w:val="28"/>
          <w:lang w:val="kk-KZ"/>
        </w:rPr>
        <w:t>арды растайтын құжаттар болған кезде жол жүру билеттерін қайтару немесе айырбастау үшін комиссиялық алымдар мен айыппұлдар өтеледі.</w:t>
      </w:r>
    </w:p>
    <w:p w14:paraId="0C11E3CE" w14:textId="77777777" w:rsidR="003631CA" w:rsidRPr="000A1370" w:rsidRDefault="003631CA" w:rsidP="00C779BF">
      <w:pPr>
        <w:spacing w:after="0" w:line="240" w:lineRule="auto"/>
        <w:ind w:firstLine="709"/>
        <w:jc w:val="both"/>
        <w:rPr>
          <w:rFonts w:ascii="Times New Roman" w:hAnsi="Times New Roman" w:cs="Times New Roman"/>
          <w:sz w:val="28"/>
          <w:szCs w:val="28"/>
          <w:lang w:val="kk-KZ"/>
        </w:rPr>
      </w:pPr>
    </w:p>
    <w:p w14:paraId="2AECD436" w14:textId="1DBF0635" w:rsidR="003631CA" w:rsidRPr="000A1370" w:rsidRDefault="003631CA" w:rsidP="00C779BF">
      <w:pPr>
        <w:pStyle w:val="a4"/>
        <w:spacing w:after="120"/>
        <w:contextualSpacing/>
        <w:jc w:val="right"/>
        <w:rPr>
          <w:rFonts w:ascii="Times New Roman" w:hAnsi="Times New Roman" w:cs="Times New Roman"/>
          <w:color w:val="000000" w:themeColor="text1"/>
          <w:spacing w:val="-13"/>
          <w:sz w:val="28"/>
          <w:szCs w:val="28"/>
          <w:lang w:val="kk-KZ"/>
        </w:rPr>
      </w:pPr>
      <w:r w:rsidRPr="000A1370">
        <w:rPr>
          <w:rFonts w:ascii="Times New Roman" w:hAnsi="Times New Roman" w:cs="Times New Roman"/>
          <w:color w:val="000000" w:themeColor="text1"/>
          <w:sz w:val="28"/>
          <w:szCs w:val="28"/>
          <w:lang w:val="kk-KZ"/>
        </w:rPr>
        <w:t>Кесте</w:t>
      </w:r>
      <w:r w:rsidRPr="000A1370">
        <w:rPr>
          <w:rFonts w:ascii="Times New Roman" w:hAnsi="Times New Roman" w:cs="Times New Roman"/>
          <w:color w:val="000000" w:themeColor="text1"/>
          <w:spacing w:val="-10"/>
          <w:sz w:val="28"/>
          <w:szCs w:val="28"/>
          <w:lang w:val="kk-KZ"/>
        </w:rPr>
        <w:t xml:space="preserve"> </w:t>
      </w:r>
      <w:r w:rsidRPr="000A1370">
        <w:rPr>
          <w:rFonts w:ascii="Times New Roman" w:hAnsi="Times New Roman" w:cs="Times New Roman"/>
          <w:color w:val="000000" w:themeColor="text1"/>
          <w:w w:val="90"/>
          <w:sz w:val="28"/>
          <w:szCs w:val="28"/>
          <w:lang w:val="kk-KZ"/>
        </w:rPr>
        <w:t>№</w:t>
      </w:r>
      <w:r w:rsidRPr="000A1370">
        <w:rPr>
          <w:rFonts w:ascii="Times New Roman" w:hAnsi="Times New Roman" w:cs="Times New Roman"/>
          <w:color w:val="000000" w:themeColor="text1"/>
          <w:spacing w:val="-13"/>
          <w:sz w:val="28"/>
          <w:szCs w:val="28"/>
          <w:lang w:val="kk-KZ"/>
        </w:rPr>
        <w:t xml:space="preserve"> 8</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1596"/>
        <w:gridCol w:w="5656"/>
        <w:gridCol w:w="1716"/>
      </w:tblGrid>
      <w:tr w:rsidR="003631CA" w:rsidRPr="00C065BF" w14:paraId="47556B91" w14:textId="77777777" w:rsidTr="00C779BF">
        <w:trPr>
          <w:trHeight w:val="652"/>
        </w:trPr>
        <w:tc>
          <w:tcPr>
            <w:tcW w:w="5000" w:type="pct"/>
            <w:gridSpan w:val="4"/>
            <w:vAlign w:val="center"/>
          </w:tcPr>
          <w:p w14:paraId="13C3530A" w14:textId="38C7E7EC" w:rsidR="003631CA" w:rsidRPr="000A1370" w:rsidRDefault="003631CA" w:rsidP="00FA4219">
            <w:pPr>
              <w:pStyle w:val="TableParagraph"/>
              <w:ind w:firstLine="36"/>
              <w:contextualSpacing/>
              <w:jc w:val="center"/>
              <w:rPr>
                <w:rFonts w:ascii="Times New Roman" w:hAnsi="Times New Roman"/>
                <w:b/>
                <w:bCs/>
                <w:color w:val="000000" w:themeColor="text1"/>
                <w:sz w:val="28"/>
                <w:lang w:val="kk-KZ"/>
              </w:rPr>
            </w:pPr>
            <w:r w:rsidRPr="000A1370">
              <w:rPr>
                <w:rFonts w:ascii="Times New Roman" w:eastAsiaTheme="minorHAnsi" w:hAnsi="Times New Roman" w:cs="Times New Roman"/>
                <w:b/>
                <w:bCs/>
                <w:sz w:val="28"/>
                <w:szCs w:val="28"/>
                <w:lang w:val="kk-KZ"/>
              </w:rPr>
              <w:t>Жұмыскерлер үшін іссапар шығындарын өтеу нормалары</w:t>
            </w:r>
          </w:p>
        </w:tc>
      </w:tr>
      <w:tr w:rsidR="00C779BF" w:rsidRPr="000A1370" w14:paraId="24F66024" w14:textId="77777777" w:rsidTr="00C779BF">
        <w:trPr>
          <w:trHeight w:val="652"/>
        </w:trPr>
        <w:tc>
          <w:tcPr>
            <w:tcW w:w="343" w:type="pct"/>
            <w:vAlign w:val="center"/>
          </w:tcPr>
          <w:p w14:paraId="330C77B6" w14:textId="21A00C9A" w:rsidR="003631CA" w:rsidRPr="000A1370" w:rsidRDefault="003631CA" w:rsidP="00FA4219">
            <w:pPr>
              <w:jc w:val="center"/>
              <w:rPr>
                <w:rFonts w:ascii="Times New Roman" w:hAnsi="Times New Roman" w:cs="Times New Roman"/>
                <w:b/>
                <w:sz w:val="28"/>
                <w:szCs w:val="28"/>
                <w:lang w:val="kk-KZ"/>
              </w:rPr>
            </w:pPr>
            <w:r w:rsidRPr="000A1370">
              <w:rPr>
                <w:rFonts w:ascii="Times New Roman" w:hAnsi="Times New Roman" w:cs="Times New Roman"/>
                <w:b/>
                <w:sz w:val="28"/>
                <w:szCs w:val="28"/>
                <w:lang w:val="kk-KZ"/>
              </w:rPr>
              <w:t>№ р/н</w:t>
            </w:r>
          </w:p>
        </w:tc>
        <w:tc>
          <w:tcPr>
            <w:tcW w:w="829" w:type="pct"/>
            <w:vAlign w:val="center"/>
          </w:tcPr>
          <w:p w14:paraId="7EC6DD63" w14:textId="600954E3" w:rsidR="003631CA" w:rsidRPr="000A1370" w:rsidRDefault="00784C22" w:rsidP="00C779BF">
            <w:pPr>
              <w:pStyle w:val="TableParagraph"/>
              <w:contextualSpacing/>
              <w:jc w:val="center"/>
              <w:rPr>
                <w:rFonts w:ascii="Times New Roman" w:hAnsi="Times New Roman"/>
                <w:b/>
                <w:bCs/>
                <w:color w:val="000000" w:themeColor="text1"/>
                <w:sz w:val="28"/>
                <w:lang w:val="kk-KZ"/>
              </w:rPr>
            </w:pPr>
            <w:r w:rsidRPr="000A1370">
              <w:rPr>
                <w:rFonts w:ascii="Times New Roman" w:hAnsi="Times New Roman"/>
                <w:b/>
                <w:bCs/>
                <w:color w:val="000000" w:themeColor="text1"/>
                <w:sz w:val="28"/>
                <w:lang w:val="kk-KZ"/>
              </w:rPr>
              <w:t>Атауы</w:t>
            </w:r>
          </w:p>
        </w:tc>
        <w:tc>
          <w:tcPr>
            <w:tcW w:w="2937" w:type="pct"/>
            <w:vAlign w:val="center"/>
          </w:tcPr>
          <w:p w14:paraId="2E282889" w14:textId="0E631C57" w:rsidR="003631CA" w:rsidRPr="000A1370" w:rsidRDefault="00784C22" w:rsidP="00FA4219">
            <w:pPr>
              <w:pStyle w:val="TableParagraph"/>
              <w:contextualSpacing/>
              <w:jc w:val="center"/>
              <w:rPr>
                <w:rFonts w:ascii="Times New Roman" w:hAnsi="Times New Roman"/>
                <w:b/>
                <w:bCs/>
                <w:color w:val="000000" w:themeColor="text1"/>
                <w:sz w:val="28"/>
                <w:lang w:val="kk-KZ"/>
              </w:rPr>
            </w:pPr>
            <w:r w:rsidRPr="000A1370">
              <w:rPr>
                <w:rFonts w:ascii="Times New Roman" w:hAnsi="Times New Roman"/>
                <w:b/>
                <w:bCs/>
                <w:color w:val="000000" w:themeColor="text1"/>
                <w:sz w:val="28"/>
                <w:lang w:val="kk-KZ"/>
              </w:rPr>
              <w:t>Аймақ</w:t>
            </w:r>
          </w:p>
        </w:tc>
        <w:tc>
          <w:tcPr>
            <w:tcW w:w="890" w:type="pct"/>
            <w:vAlign w:val="center"/>
          </w:tcPr>
          <w:p w14:paraId="55A7E483" w14:textId="49C7A8A1" w:rsidR="003631CA" w:rsidRPr="000A1370" w:rsidRDefault="00784C22" w:rsidP="00C779BF">
            <w:pPr>
              <w:pStyle w:val="TableParagraph"/>
              <w:contextualSpacing/>
              <w:jc w:val="center"/>
              <w:rPr>
                <w:rFonts w:ascii="Times New Roman" w:hAnsi="Times New Roman"/>
                <w:b/>
                <w:bCs/>
                <w:color w:val="000000" w:themeColor="text1"/>
                <w:sz w:val="28"/>
                <w:lang w:val="kk-KZ"/>
              </w:rPr>
            </w:pPr>
            <w:r w:rsidRPr="000A1370">
              <w:rPr>
                <w:rFonts w:ascii="Times New Roman" w:hAnsi="Times New Roman"/>
                <w:b/>
                <w:bCs/>
                <w:color w:val="000000" w:themeColor="text1"/>
                <w:sz w:val="28"/>
                <w:lang w:val="kk-KZ"/>
              </w:rPr>
              <w:t>Белгіленген норматив</w:t>
            </w:r>
          </w:p>
        </w:tc>
      </w:tr>
      <w:tr w:rsidR="00C779BF" w:rsidRPr="000A1370" w14:paraId="5B84B748" w14:textId="77777777" w:rsidTr="00C779BF">
        <w:trPr>
          <w:trHeight w:val="434"/>
        </w:trPr>
        <w:tc>
          <w:tcPr>
            <w:tcW w:w="343" w:type="pct"/>
            <w:vAlign w:val="center"/>
          </w:tcPr>
          <w:p w14:paraId="2C455DDC" w14:textId="77777777" w:rsidR="003631CA" w:rsidRPr="000A1370" w:rsidRDefault="003631CA" w:rsidP="00FA4219">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1</w:t>
            </w:r>
          </w:p>
        </w:tc>
        <w:tc>
          <w:tcPr>
            <w:tcW w:w="829" w:type="pct"/>
            <w:vMerge w:val="restart"/>
            <w:vAlign w:val="center"/>
          </w:tcPr>
          <w:p w14:paraId="0BA94C2D" w14:textId="120E981C" w:rsidR="003631CA" w:rsidRPr="000A1370" w:rsidRDefault="00784C22" w:rsidP="00C779BF">
            <w:pPr>
              <w:pStyle w:val="TableParagraph"/>
              <w:contextualSpacing/>
              <w:jc w:val="center"/>
              <w:rPr>
                <w:rFonts w:ascii="Times New Roman" w:hAnsi="Times New Roman" w:cs="Times New Roman"/>
                <w:color w:val="000000" w:themeColor="text1"/>
                <w:sz w:val="28"/>
                <w:szCs w:val="28"/>
                <w:lang w:val="kk-KZ"/>
              </w:rPr>
            </w:pPr>
            <w:r w:rsidRPr="000A1370">
              <w:rPr>
                <w:rFonts w:ascii="Times New Roman" w:hAnsi="Times New Roman" w:cs="Times New Roman"/>
                <w:color w:val="000000" w:themeColor="text1"/>
                <w:sz w:val="28"/>
                <w:szCs w:val="28"/>
                <w:lang w:val="kk-KZ"/>
              </w:rPr>
              <w:t>Тұру</w:t>
            </w:r>
          </w:p>
        </w:tc>
        <w:tc>
          <w:tcPr>
            <w:tcW w:w="2937" w:type="pct"/>
            <w:vAlign w:val="center"/>
          </w:tcPr>
          <w:p w14:paraId="78DC1936" w14:textId="2A9E71DA" w:rsidR="003631CA" w:rsidRPr="000A1370" w:rsidRDefault="00784C22" w:rsidP="00FA4219">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Астана, Алматы, Ақтау, Атырау, Байқоңыр және Шымкент қалалары</w:t>
            </w:r>
          </w:p>
        </w:tc>
        <w:tc>
          <w:tcPr>
            <w:tcW w:w="890" w:type="pct"/>
            <w:vAlign w:val="center"/>
          </w:tcPr>
          <w:p w14:paraId="1A0C0E13" w14:textId="0B3373CF" w:rsidR="003631CA" w:rsidRPr="000A1370" w:rsidRDefault="003631CA" w:rsidP="00C779BF">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7 </w:t>
            </w:r>
            <w:r w:rsidR="000A1370" w:rsidRPr="000A1370">
              <w:rPr>
                <w:rFonts w:ascii="Times New Roman" w:hAnsi="Times New Roman" w:cs="Times New Roman"/>
                <w:sz w:val="28"/>
                <w:szCs w:val="28"/>
                <w:lang w:val="kk-KZ"/>
              </w:rPr>
              <w:t>АЕК</w:t>
            </w:r>
          </w:p>
        </w:tc>
      </w:tr>
      <w:tr w:rsidR="00C779BF" w:rsidRPr="000A1370" w14:paraId="5182FAE9" w14:textId="77777777" w:rsidTr="00C779BF">
        <w:trPr>
          <w:trHeight w:val="633"/>
        </w:trPr>
        <w:tc>
          <w:tcPr>
            <w:tcW w:w="343" w:type="pct"/>
            <w:vAlign w:val="center"/>
          </w:tcPr>
          <w:p w14:paraId="56F60F87" w14:textId="77777777" w:rsidR="003631CA" w:rsidRPr="000A1370" w:rsidRDefault="003631CA" w:rsidP="00FA4219">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2</w:t>
            </w:r>
          </w:p>
        </w:tc>
        <w:tc>
          <w:tcPr>
            <w:tcW w:w="829" w:type="pct"/>
            <w:vMerge/>
            <w:vAlign w:val="center"/>
          </w:tcPr>
          <w:p w14:paraId="38BE9811" w14:textId="77777777" w:rsidR="003631CA" w:rsidRPr="000A1370" w:rsidRDefault="003631CA" w:rsidP="00C779BF">
            <w:pPr>
              <w:contextualSpacing/>
              <w:jc w:val="center"/>
              <w:rPr>
                <w:rFonts w:ascii="Times New Roman" w:hAnsi="Times New Roman" w:cs="Times New Roman"/>
                <w:color w:val="000000" w:themeColor="text1"/>
                <w:sz w:val="28"/>
                <w:szCs w:val="28"/>
                <w:lang w:val="kk-KZ"/>
              </w:rPr>
            </w:pPr>
          </w:p>
        </w:tc>
        <w:tc>
          <w:tcPr>
            <w:tcW w:w="2937" w:type="pct"/>
            <w:vAlign w:val="center"/>
          </w:tcPr>
          <w:p w14:paraId="02DC9ED8" w14:textId="1BDAABFE" w:rsidR="003631CA" w:rsidRPr="000A1370" w:rsidRDefault="00784C22" w:rsidP="00FA4219">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Облыс орталықтары және облыстық маңызы бар қалалар</w:t>
            </w:r>
          </w:p>
        </w:tc>
        <w:tc>
          <w:tcPr>
            <w:tcW w:w="890" w:type="pct"/>
            <w:vAlign w:val="center"/>
          </w:tcPr>
          <w:p w14:paraId="2BB81ED1" w14:textId="4E3DC838" w:rsidR="003631CA" w:rsidRPr="000A1370" w:rsidRDefault="003631CA" w:rsidP="00C779BF">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6 </w:t>
            </w:r>
            <w:r w:rsidR="000A1370" w:rsidRPr="000A1370">
              <w:rPr>
                <w:rFonts w:ascii="Times New Roman" w:hAnsi="Times New Roman" w:cs="Times New Roman"/>
                <w:sz w:val="28"/>
                <w:szCs w:val="28"/>
                <w:lang w:val="kk-KZ"/>
              </w:rPr>
              <w:t>АЕК</w:t>
            </w:r>
          </w:p>
        </w:tc>
      </w:tr>
      <w:tr w:rsidR="00C779BF" w:rsidRPr="000A1370" w14:paraId="2A21A0FF" w14:textId="77777777" w:rsidTr="00C779BF">
        <w:trPr>
          <w:trHeight w:val="113"/>
        </w:trPr>
        <w:tc>
          <w:tcPr>
            <w:tcW w:w="343" w:type="pct"/>
            <w:vAlign w:val="center"/>
          </w:tcPr>
          <w:p w14:paraId="28E0A552" w14:textId="77777777" w:rsidR="003631CA" w:rsidRPr="000A1370" w:rsidRDefault="003631CA" w:rsidP="00FA4219">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3</w:t>
            </w:r>
          </w:p>
        </w:tc>
        <w:tc>
          <w:tcPr>
            <w:tcW w:w="829" w:type="pct"/>
            <w:vMerge/>
            <w:vAlign w:val="center"/>
          </w:tcPr>
          <w:p w14:paraId="4D330B1D" w14:textId="77777777" w:rsidR="003631CA" w:rsidRPr="000A1370" w:rsidRDefault="003631CA" w:rsidP="00C779BF">
            <w:pPr>
              <w:contextualSpacing/>
              <w:jc w:val="center"/>
              <w:rPr>
                <w:rFonts w:ascii="Times New Roman" w:hAnsi="Times New Roman" w:cs="Times New Roman"/>
                <w:color w:val="000000" w:themeColor="text1"/>
                <w:sz w:val="28"/>
                <w:szCs w:val="28"/>
                <w:lang w:val="kk-KZ"/>
              </w:rPr>
            </w:pPr>
          </w:p>
        </w:tc>
        <w:tc>
          <w:tcPr>
            <w:tcW w:w="2937" w:type="pct"/>
            <w:vAlign w:val="center"/>
          </w:tcPr>
          <w:p w14:paraId="3A3E2696" w14:textId="08BC69A7" w:rsidR="003631CA" w:rsidRPr="000A1370" w:rsidRDefault="00784C22" w:rsidP="00FA4219">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Аудан орталықтары және аудандық маңызы бар қалалар</w:t>
            </w:r>
          </w:p>
        </w:tc>
        <w:tc>
          <w:tcPr>
            <w:tcW w:w="890" w:type="pct"/>
            <w:vAlign w:val="center"/>
          </w:tcPr>
          <w:p w14:paraId="7D5B142B" w14:textId="7DFFB89F" w:rsidR="003631CA" w:rsidRPr="000A1370" w:rsidRDefault="003631CA" w:rsidP="00C779BF">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4 </w:t>
            </w:r>
            <w:r w:rsidR="000A1370" w:rsidRPr="000A1370">
              <w:rPr>
                <w:rFonts w:ascii="Times New Roman" w:hAnsi="Times New Roman" w:cs="Times New Roman"/>
                <w:sz w:val="28"/>
                <w:szCs w:val="28"/>
                <w:lang w:val="kk-KZ"/>
              </w:rPr>
              <w:t>АЕК</w:t>
            </w:r>
          </w:p>
        </w:tc>
      </w:tr>
      <w:tr w:rsidR="00C779BF" w:rsidRPr="000A1370" w14:paraId="30166CB9" w14:textId="77777777" w:rsidTr="00C779BF">
        <w:trPr>
          <w:trHeight w:val="359"/>
        </w:trPr>
        <w:tc>
          <w:tcPr>
            <w:tcW w:w="343" w:type="pct"/>
            <w:vAlign w:val="center"/>
          </w:tcPr>
          <w:p w14:paraId="672A155A" w14:textId="77777777" w:rsidR="003631CA" w:rsidRPr="000A1370" w:rsidRDefault="003631CA" w:rsidP="00FA4219">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4</w:t>
            </w:r>
          </w:p>
        </w:tc>
        <w:tc>
          <w:tcPr>
            <w:tcW w:w="829" w:type="pct"/>
            <w:vMerge/>
            <w:vAlign w:val="center"/>
          </w:tcPr>
          <w:p w14:paraId="5481F8CF" w14:textId="77777777" w:rsidR="003631CA" w:rsidRPr="000A1370" w:rsidRDefault="003631CA" w:rsidP="00C779BF">
            <w:pPr>
              <w:contextualSpacing/>
              <w:jc w:val="center"/>
              <w:rPr>
                <w:rFonts w:ascii="Times New Roman" w:hAnsi="Times New Roman" w:cs="Times New Roman"/>
                <w:color w:val="000000" w:themeColor="text1"/>
                <w:sz w:val="28"/>
                <w:szCs w:val="28"/>
                <w:lang w:val="kk-KZ"/>
              </w:rPr>
            </w:pPr>
          </w:p>
        </w:tc>
        <w:tc>
          <w:tcPr>
            <w:tcW w:w="2937" w:type="pct"/>
            <w:vAlign w:val="center"/>
          </w:tcPr>
          <w:p w14:paraId="1932F23F" w14:textId="28D1161D" w:rsidR="003631CA" w:rsidRPr="000A1370" w:rsidRDefault="00784C22" w:rsidP="00FA4219">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Ауылдық округтер</w:t>
            </w:r>
          </w:p>
        </w:tc>
        <w:tc>
          <w:tcPr>
            <w:tcW w:w="890" w:type="pct"/>
            <w:vAlign w:val="center"/>
          </w:tcPr>
          <w:p w14:paraId="52841495" w14:textId="39A8FDB2" w:rsidR="003631CA" w:rsidRPr="000A1370" w:rsidRDefault="003631CA" w:rsidP="00C779BF">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2 </w:t>
            </w:r>
            <w:r w:rsidR="000A1370" w:rsidRPr="000A1370">
              <w:rPr>
                <w:rFonts w:ascii="Times New Roman" w:hAnsi="Times New Roman" w:cs="Times New Roman"/>
                <w:sz w:val="28"/>
                <w:szCs w:val="28"/>
                <w:lang w:val="kk-KZ"/>
              </w:rPr>
              <w:t>АЕК</w:t>
            </w:r>
          </w:p>
        </w:tc>
      </w:tr>
      <w:tr w:rsidR="00C779BF" w:rsidRPr="00C065BF" w14:paraId="5BDD4934" w14:textId="77777777" w:rsidTr="00C779BF">
        <w:trPr>
          <w:trHeight w:val="981"/>
        </w:trPr>
        <w:tc>
          <w:tcPr>
            <w:tcW w:w="343" w:type="pct"/>
            <w:vAlign w:val="center"/>
          </w:tcPr>
          <w:p w14:paraId="7831473F" w14:textId="77777777" w:rsidR="003631CA" w:rsidRPr="000A1370" w:rsidRDefault="003631CA" w:rsidP="00FA4219">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5</w:t>
            </w:r>
          </w:p>
        </w:tc>
        <w:tc>
          <w:tcPr>
            <w:tcW w:w="829" w:type="pct"/>
            <w:vAlign w:val="center"/>
          </w:tcPr>
          <w:p w14:paraId="48CBFE86" w14:textId="7545DBA8" w:rsidR="003631CA" w:rsidRPr="000A1370" w:rsidRDefault="00784C22" w:rsidP="00C779BF">
            <w:pPr>
              <w:pStyle w:val="TableParagraph"/>
              <w:contextualSpacing/>
              <w:jc w:val="center"/>
              <w:rPr>
                <w:rFonts w:ascii="Times New Roman" w:hAnsi="Times New Roman" w:cs="Times New Roman"/>
                <w:color w:val="000000" w:themeColor="text1"/>
                <w:sz w:val="28"/>
                <w:szCs w:val="28"/>
                <w:lang w:val="kk-KZ"/>
              </w:rPr>
            </w:pPr>
            <w:r w:rsidRPr="000A1370">
              <w:rPr>
                <w:rFonts w:ascii="Times New Roman" w:hAnsi="Times New Roman" w:cs="Times New Roman"/>
                <w:color w:val="000000" w:themeColor="text1"/>
                <w:sz w:val="28"/>
                <w:szCs w:val="28"/>
                <w:lang w:val="kk-KZ"/>
              </w:rPr>
              <w:t>Көлік</w:t>
            </w:r>
          </w:p>
        </w:tc>
        <w:tc>
          <w:tcPr>
            <w:tcW w:w="2937" w:type="pct"/>
            <w:vAlign w:val="center"/>
          </w:tcPr>
          <w:p w14:paraId="4125A845" w14:textId="77777777" w:rsidR="00620134" w:rsidRPr="000A1370" w:rsidRDefault="00620134" w:rsidP="00620134">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Келесі көлікке Билеттерді сатып алуға рұқсат етіледі:</w:t>
            </w:r>
          </w:p>
          <w:p w14:paraId="22E0A170" w14:textId="24482415" w:rsidR="00620134" w:rsidRPr="000A1370" w:rsidRDefault="00620134" w:rsidP="00620134">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Авиа- «эконом класс»</w:t>
            </w:r>
          </w:p>
          <w:p w14:paraId="5CB52F3D" w14:textId="1E9DF951" w:rsidR="00620134" w:rsidRPr="000A1370" w:rsidRDefault="00620134" w:rsidP="00620134">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деңгейден жоғары емес</w:t>
            </w:r>
          </w:p>
          <w:p w14:paraId="4FB7A74D" w14:textId="001E764F" w:rsidR="003631CA" w:rsidRPr="000A1370" w:rsidRDefault="00620134" w:rsidP="00620134">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Теміржол – «купе» деңгейінен жоғары емес</w:t>
            </w:r>
          </w:p>
        </w:tc>
        <w:tc>
          <w:tcPr>
            <w:tcW w:w="890" w:type="pct"/>
            <w:vAlign w:val="center"/>
          </w:tcPr>
          <w:p w14:paraId="539A272A" w14:textId="1CF55D4F" w:rsidR="003631CA" w:rsidRPr="000A1370" w:rsidRDefault="000A1370" w:rsidP="00C779BF">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Нарықтық құны мен тиімділігіне сәйкес</w:t>
            </w:r>
          </w:p>
        </w:tc>
      </w:tr>
      <w:tr w:rsidR="00C779BF" w:rsidRPr="000A1370" w14:paraId="5247E9EE" w14:textId="77777777" w:rsidTr="00C779BF">
        <w:trPr>
          <w:trHeight w:val="1548"/>
        </w:trPr>
        <w:tc>
          <w:tcPr>
            <w:tcW w:w="343" w:type="pct"/>
            <w:vAlign w:val="center"/>
          </w:tcPr>
          <w:p w14:paraId="310F5C29" w14:textId="77777777" w:rsidR="003631CA" w:rsidRPr="000A1370" w:rsidRDefault="003631CA" w:rsidP="00FA4219">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lastRenderedPageBreak/>
              <w:t>6</w:t>
            </w:r>
          </w:p>
        </w:tc>
        <w:tc>
          <w:tcPr>
            <w:tcW w:w="829" w:type="pct"/>
            <w:vAlign w:val="center"/>
          </w:tcPr>
          <w:p w14:paraId="0E1DA6C0" w14:textId="69851CF9" w:rsidR="003631CA" w:rsidRPr="000A1370" w:rsidRDefault="00784C22" w:rsidP="00C779BF">
            <w:pPr>
              <w:pStyle w:val="TableParagraph"/>
              <w:contextualSpacing/>
              <w:jc w:val="center"/>
              <w:rPr>
                <w:rFonts w:ascii="Times New Roman" w:hAnsi="Times New Roman" w:cs="Times New Roman"/>
                <w:color w:val="000000" w:themeColor="text1"/>
                <w:sz w:val="28"/>
                <w:szCs w:val="28"/>
                <w:lang w:val="kk-KZ"/>
              </w:rPr>
            </w:pPr>
            <w:r w:rsidRPr="000A1370">
              <w:rPr>
                <w:rFonts w:ascii="Times New Roman" w:hAnsi="Times New Roman" w:cs="Times New Roman"/>
                <w:color w:val="000000" w:themeColor="text1"/>
                <w:w w:val="105"/>
                <w:sz w:val="28"/>
                <w:szCs w:val="28"/>
                <w:lang w:val="kk-KZ"/>
              </w:rPr>
              <w:t>Тәуліктік</w:t>
            </w:r>
          </w:p>
        </w:tc>
        <w:tc>
          <w:tcPr>
            <w:tcW w:w="2937" w:type="pct"/>
            <w:vAlign w:val="center"/>
          </w:tcPr>
          <w:p w14:paraId="00677522" w14:textId="77777777" w:rsidR="00620134" w:rsidRPr="000A1370" w:rsidRDefault="00620134" w:rsidP="00620134">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Астана, Алматы, Ақтау, Атырау, Байқоңыр және Шымкент қалалары.</w:t>
            </w:r>
          </w:p>
          <w:p w14:paraId="1C055286" w14:textId="77777777" w:rsidR="00620134" w:rsidRPr="000A1370" w:rsidRDefault="00620134" w:rsidP="00620134">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Облыс орталықтары және облыстық маңызы бар қалалар.</w:t>
            </w:r>
          </w:p>
          <w:p w14:paraId="133BA8DD" w14:textId="77777777" w:rsidR="00620134" w:rsidRPr="000A1370" w:rsidRDefault="00620134" w:rsidP="00620134">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Аудан орталықтары және аудандық маңызы бар қалалар.</w:t>
            </w:r>
          </w:p>
          <w:p w14:paraId="200B2FC1" w14:textId="72C9E167" w:rsidR="003631CA" w:rsidRPr="000A1370" w:rsidRDefault="00620134" w:rsidP="00620134">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Ауылдық округтер.</w:t>
            </w:r>
          </w:p>
        </w:tc>
        <w:tc>
          <w:tcPr>
            <w:tcW w:w="890" w:type="pct"/>
            <w:vAlign w:val="center"/>
          </w:tcPr>
          <w:p w14:paraId="0C4BC818" w14:textId="1E8B328D" w:rsidR="003631CA" w:rsidRPr="000A1370" w:rsidRDefault="003631CA" w:rsidP="00C779BF">
            <w:pPr>
              <w:jc w:val="center"/>
              <w:rPr>
                <w:rFonts w:ascii="Times New Roman" w:hAnsi="Times New Roman" w:cs="Times New Roman"/>
                <w:sz w:val="28"/>
                <w:szCs w:val="28"/>
                <w:lang w:val="kk-KZ"/>
              </w:rPr>
            </w:pPr>
            <w:r w:rsidRPr="000A1370">
              <w:rPr>
                <w:rFonts w:ascii="Times New Roman" w:hAnsi="Times New Roman" w:cs="Times New Roman"/>
                <w:sz w:val="28"/>
                <w:szCs w:val="28"/>
                <w:lang w:val="kk-KZ"/>
              </w:rPr>
              <w:t xml:space="preserve">2 </w:t>
            </w:r>
            <w:r w:rsidR="000A1370" w:rsidRPr="000A1370">
              <w:rPr>
                <w:rFonts w:ascii="Times New Roman" w:hAnsi="Times New Roman" w:cs="Times New Roman"/>
                <w:sz w:val="28"/>
                <w:szCs w:val="28"/>
                <w:lang w:val="kk-KZ"/>
              </w:rPr>
              <w:t>АЕК</w:t>
            </w:r>
          </w:p>
        </w:tc>
      </w:tr>
    </w:tbl>
    <w:p w14:paraId="7F20DDE0" w14:textId="390E2F76" w:rsidR="003631CA" w:rsidRDefault="003631CA" w:rsidP="00C779BF">
      <w:pPr>
        <w:spacing w:after="0" w:line="240" w:lineRule="auto"/>
        <w:jc w:val="center"/>
        <w:rPr>
          <w:rFonts w:ascii="Times New Roman" w:hAnsi="Times New Roman" w:cs="Times New Roman"/>
          <w:sz w:val="28"/>
          <w:szCs w:val="28"/>
          <w:lang w:val="kk-KZ"/>
        </w:rPr>
      </w:pPr>
    </w:p>
    <w:p w14:paraId="703F8899" w14:textId="65D52F7A" w:rsidR="00E855FC" w:rsidRPr="000A1370" w:rsidRDefault="00E855FC" w:rsidP="00C779B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________________________</w:t>
      </w:r>
    </w:p>
    <w:sectPr w:rsidR="00E855FC" w:rsidRPr="000A1370" w:rsidSect="0098377F">
      <w:pgSz w:w="11906" w:h="16838"/>
      <w:pgMar w:top="1135" w:right="849"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B02"/>
    <w:rsid w:val="000123ED"/>
    <w:rsid w:val="000524DC"/>
    <w:rsid w:val="000A1091"/>
    <w:rsid w:val="000A1370"/>
    <w:rsid w:val="000A4DE0"/>
    <w:rsid w:val="000F05C4"/>
    <w:rsid w:val="00100A9E"/>
    <w:rsid w:val="00135BBF"/>
    <w:rsid w:val="001571CC"/>
    <w:rsid w:val="00161D89"/>
    <w:rsid w:val="0016381C"/>
    <w:rsid w:val="001741C4"/>
    <w:rsid w:val="001B421B"/>
    <w:rsid w:val="001C086F"/>
    <w:rsid w:val="001C1A82"/>
    <w:rsid w:val="002069B9"/>
    <w:rsid w:val="00294F86"/>
    <w:rsid w:val="002B4138"/>
    <w:rsid w:val="00323430"/>
    <w:rsid w:val="003631CA"/>
    <w:rsid w:val="00394C3E"/>
    <w:rsid w:val="003A6FA6"/>
    <w:rsid w:val="00450684"/>
    <w:rsid w:val="00465EAE"/>
    <w:rsid w:val="00472417"/>
    <w:rsid w:val="004C58C7"/>
    <w:rsid w:val="004D55D5"/>
    <w:rsid w:val="004E480D"/>
    <w:rsid w:val="004E6A22"/>
    <w:rsid w:val="00580648"/>
    <w:rsid w:val="00581F83"/>
    <w:rsid w:val="00596111"/>
    <w:rsid w:val="00620134"/>
    <w:rsid w:val="006E6085"/>
    <w:rsid w:val="006F0262"/>
    <w:rsid w:val="007155C6"/>
    <w:rsid w:val="00741B8F"/>
    <w:rsid w:val="00750B00"/>
    <w:rsid w:val="00753D96"/>
    <w:rsid w:val="007674A6"/>
    <w:rsid w:val="00784C22"/>
    <w:rsid w:val="00822056"/>
    <w:rsid w:val="0084290B"/>
    <w:rsid w:val="008706BB"/>
    <w:rsid w:val="008734F5"/>
    <w:rsid w:val="008934FD"/>
    <w:rsid w:val="008A0439"/>
    <w:rsid w:val="008D0835"/>
    <w:rsid w:val="00915D77"/>
    <w:rsid w:val="009347B1"/>
    <w:rsid w:val="00973254"/>
    <w:rsid w:val="0098377F"/>
    <w:rsid w:val="0098535A"/>
    <w:rsid w:val="009C2194"/>
    <w:rsid w:val="00A226E2"/>
    <w:rsid w:val="00A24825"/>
    <w:rsid w:val="00A717EE"/>
    <w:rsid w:val="00A7717B"/>
    <w:rsid w:val="00AC051E"/>
    <w:rsid w:val="00AD4DD5"/>
    <w:rsid w:val="00AF2F75"/>
    <w:rsid w:val="00B375E2"/>
    <w:rsid w:val="00B75745"/>
    <w:rsid w:val="00BA2787"/>
    <w:rsid w:val="00BD69CA"/>
    <w:rsid w:val="00C065BF"/>
    <w:rsid w:val="00C45985"/>
    <w:rsid w:val="00C779BF"/>
    <w:rsid w:val="00CA54CB"/>
    <w:rsid w:val="00D75F35"/>
    <w:rsid w:val="00D906C7"/>
    <w:rsid w:val="00E463CE"/>
    <w:rsid w:val="00E47066"/>
    <w:rsid w:val="00E855FC"/>
    <w:rsid w:val="00E86A9A"/>
    <w:rsid w:val="00ED4CA2"/>
    <w:rsid w:val="00EF7B02"/>
    <w:rsid w:val="00F612C0"/>
    <w:rsid w:val="00F82426"/>
    <w:rsid w:val="00FC13EC"/>
    <w:rsid w:val="00FD1B43"/>
    <w:rsid w:val="00FE4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DC48"/>
  <w15:chartTrackingRefBased/>
  <w15:docId w15:val="{30D4F65F-CBC8-4F05-A9DC-82C8263B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0524DC"/>
    <w:pPr>
      <w:keepNext/>
      <w:widowControl w:val="0"/>
      <w:autoSpaceDE w:val="0"/>
      <w:autoSpaceDN w:val="0"/>
      <w:spacing w:after="0" w:line="240" w:lineRule="auto"/>
      <w:jc w:val="right"/>
      <w:outlineLvl w:val="2"/>
    </w:pPr>
    <w:rPr>
      <w:rFonts w:ascii="Times New Roman" w:eastAsia="Arial" w:hAnsi="Times New Roman" w:cs="Times New Roman"/>
      <w:kern w:val="0"/>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5745"/>
    <w:rPr>
      <w:color w:val="0000FF"/>
      <w:u w:val="single"/>
    </w:rPr>
  </w:style>
  <w:style w:type="character" w:customStyle="1" w:styleId="1">
    <w:name w:val="Неразрешенное упоминание1"/>
    <w:basedOn w:val="a0"/>
    <w:uiPriority w:val="99"/>
    <w:semiHidden/>
    <w:unhideWhenUsed/>
    <w:rsid w:val="00B75745"/>
    <w:rPr>
      <w:color w:val="605E5C"/>
      <w:shd w:val="clear" w:color="auto" w:fill="E1DFDD"/>
    </w:rPr>
  </w:style>
  <w:style w:type="character" w:customStyle="1" w:styleId="30">
    <w:name w:val="Заголовок 3 Знак"/>
    <w:basedOn w:val="a0"/>
    <w:link w:val="3"/>
    <w:uiPriority w:val="9"/>
    <w:rsid w:val="000524DC"/>
    <w:rPr>
      <w:rFonts w:ascii="Times New Roman" w:eastAsia="Arial" w:hAnsi="Times New Roman" w:cs="Times New Roman"/>
      <w:kern w:val="0"/>
      <w:sz w:val="28"/>
      <w:szCs w:val="28"/>
      <w14:ligatures w14:val="none"/>
    </w:rPr>
  </w:style>
  <w:style w:type="table" w:customStyle="1" w:styleId="TableNormal">
    <w:name w:val="Table Normal"/>
    <w:uiPriority w:val="2"/>
    <w:semiHidden/>
    <w:unhideWhenUsed/>
    <w:qFormat/>
    <w:rsid w:val="000524D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24DC"/>
    <w:pPr>
      <w:widowControl w:val="0"/>
      <w:autoSpaceDE w:val="0"/>
      <w:autoSpaceDN w:val="0"/>
      <w:spacing w:after="0" w:line="240" w:lineRule="auto"/>
    </w:pPr>
    <w:rPr>
      <w:rFonts w:ascii="Arial" w:eastAsia="Arial" w:hAnsi="Arial" w:cs="Arial"/>
      <w:kern w:val="0"/>
      <w14:ligatures w14:val="none"/>
    </w:rPr>
  </w:style>
  <w:style w:type="paragraph" w:styleId="a4">
    <w:name w:val="Body Text"/>
    <w:basedOn w:val="a"/>
    <w:link w:val="a5"/>
    <w:uiPriority w:val="1"/>
    <w:qFormat/>
    <w:rsid w:val="00822056"/>
    <w:pPr>
      <w:widowControl w:val="0"/>
      <w:autoSpaceDE w:val="0"/>
      <w:autoSpaceDN w:val="0"/>
      <w:spacing w:after="0" w:line="240" w:lineRule="auto"/>
    </w:pPr>
    <w:rPr>
      <w:rFonts w:ascii="Arial" w:eastAsia="Arial" w:hAnsi="Arial" w:cs="Arial"/>
      <w:kern w:val="0"/>
      <w:sz w:val="29"/>
      <w:szCs w:val="29"/>
      <w14:ligatures w14:val="none"/>
    </w:rPr>
  </w:style>
  <w:style w:type="character" w:customStyle="1" w:styleId="a5">
    <w:name w:val="Основной текст Знак"/>
    <w:basedOn w:val="a0"/>
    <w:link w:val="a4"/>
    <w:uiPriority w:val="1"/>
    <w:rsid w:val="00822056"/>
    <w:rPr>
      <w:rFonts w:ascii="Arial" w:eastAsia="Arial" w:hAnsi="Arial" w:cs="Arial"/>
      <w:kern w:val="0"/>
      <w:sz w:val="29"/>
      <w:szCs w:val="29"/>
      <w14:ligatures w14:val="none"/>
    </w:rPr>
  </w:style>
  <w:style w:type="table" w:styleId="a6">
    <w:name w:val="Table Grid"/>
    <w:basedOn w:val="a1"/>
    <w:uiPriority w:val="39"/>
    <w:rsid w:val="00FC13EC"/>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17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kz/ru/industries/labor-and-income/stat-wags/publications/6125/" TargetMode="External"/><Relationship Id="rId3" Type="http://schemas.openxmlformats.org/officeDocument/2006/relationships/webSettings" Target="webSettings.xml"/><Relationship Id="rId7" Type="http://schemas.openxmlformats.org/officeDocument/2006/relationships/hyperlink" Target="https://stat.gov.kz/ru/industries/labor-and-income/stat-wags/publications/9815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V1900019561" TargetMode="External"/><Relationship Id="rId11" Type="http://schemas.openxmlformats.org/officeDocument/2006/relationships/fontTable" Target="fontTable.xml"/><Relationship Id="rId5" Type="http://schemas.openxmlformats.org/officeDocument/2006/relationships/hyperlink" Target="https://adilet.zan.kz/kaz/docs/P1400001266" TargetMode="External"/><Relationship Id="rId10" Type="http://schemas.openxmlformats.org/officeDocument/2006/relationships/hyperlink" Target="https://adilet.zan.kz/kaz/docs/P1400001266" TargetMode="External"/><Relationship Id="rId4" Type="http://schemas.openxmlformats.org/officeDocument/2006/relationships/hyperlink" Target="https://stat.gov.kz/ru/industries/labor-and-income/stat-ags/publications/98152/" TargetMode="External"/><Relationship Id="rId9" Type="http://schemas.openxmlformats.org/officeDocument/2006/relationships/hyperlink" Target="https://adilet.zan.kz/kaz/docs/P1400001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1620</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Ainur Zhampeisova</cp:lastModifiedBy>
  <cp:revision>11</cp:revision>
  <dcterms:created xsi:type="dcterms:W3CDTF">2024-01-22T03:25:00Z</dcterms:created>
  <dcterms:modified xsi:type="dcterms:W3CDTF">2025-02-14T15:07:00Z</dcterms:modified>
</cp:coreProperties>
</file>