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1123" w:rsidRPr="005C301D" w:rsidRDefault="005C301D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bookmarkStart w:id="0" w:name="_Hlk169713726"/>
      <w:r w:rsidRPr="005C301D">
        <w:rPr>
          <w:rFonts w:ascii="Times New Roman" w:hAnsi="Times New Roman"/>
          <w:sz w:val="24"/>
          <w:szCs w:val="24"/>
        </w:rPr>
        <w:t>Приложение № 3</w:t>
      </w:r>
    </w:p>
    <w:p w:rsidR="00D41123" w:rsidRPr="005C301D" w:rsidRDefault="005C301D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5C301D">
        <w:rPr>
          <w:rFonts w:ascii="Times New Roman" w:hAnsi="Times New Roman"/>
          <w:sz w:val="24"/>
          <w:szCs w:val="24"/>
        </w:rPr>
        <w:t xml:space="preserve">к Договору о предоставлении </w:t>
      </w:r>
    </w:p>
    <w:p w:rsidR="00D41123" w:rsidRPr="005C301D" w:rsidRDefault="005C301D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5C301D">
        <w:rPr>
          <w:rFonts w:ascii="Times New Roman" w:hAnsi="Times New Roman"/>
          <w:sz w:val="24"/>
          <w:szCs w:val="24"/>
        </w:rPr>
        <w:t>государственного гранта</w:t>
      </w:r>
    </w:p>
    <w:p w:rsidR="00D41123" w:rsidRPr="005C301D" w:rsidRDefault="005C301D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5C301D">
        <w:rPr>
          <w:rFonts w:ascii="Times New Roman" w:hAnsi="Times New Roman"/>
          <w:sz w:val="24"/>
          <w:szCs w:val="24"/>
        </w:rPr>
        <w:t>от «____» __________ 2024 года № ___</w:t>
      </w:r>
    </w:p>
    <w:p w:rsidR="00D41123" w:rsidRPr="005C301D" w:rsidRDefault="00D4112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lang w:eastAsia="ru-RU"/>
        </w:rPr>
      </w:pPr>
    </w:p>
    <w:p w:rsidR="00D41123" w:rsidRPr="005C301D" w:rsidRDefault="00D4112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lang w:eastAsia="ru-RU"/>
        </w:rPr>
      </w:pPr>
    </w:p>
    <w:p w:rsidR="00D41123" w:rsidRPr="005C301D" w:rsidRDefault="005C301D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lang w:eastAsia="ru-RU"/>
        </w:rPr>
      </w:pPr>
      <w:r w:rsidRPr="005C301D">
        <w:rPr>
          <w:rFonts w:ascii="Times New Roman" w:eastAsia="Arial Unicode MS" w:hAnsi="Times New Roman"/>
          <w:b/>
          <w:bCs/>
          <w:sz w:val="24"/>
          <w:szCs w:val="24"/>
          <w:u w:color="000000"/>
          <w:lang w:eastAsia="ru-RU"/>
        </w:rPr>
        <w:t xml:space="preserve">ДЕТАЛЬНОЕ ОПИСАНИЕ СОЦИАЛЬНОГО ПРОЕКТА на 2025 год </w:t>
      </w:r>
    </w:p>
    <w:p w:rsidR="00D41123" w:rsidRPr="005C301D" w:rsidRDefault="00D41123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1123" w:rsidRPr="005C301D" w:rsidRDefault="005C301D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1D">
        <w:rPr>
          <w:rFonts w:ascii="Times New Roman" w:hAnsi="Times New Roman"/>
          <w:b/>
          <w:sz w:val="24"/>
          <w:szCs w:val="24"/>
        </w:rPr>
        <w:t xml:space="preserve">БЛОК </w:t>
      </w:r>
      <w:r w:rsidRPr="005C301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301D">
        <w:rPr>
          <w:rFonts w:ascii="Times New Roman" w:hAnsi="Times New Roman"/>
          <w:b/>
          <w:sz w:val="24"/>
          <w:szCs w:val="24"/>
        </w:rPr>
        <w:t xml:space="preserve">  </w:t>
      </w:r>
    </w:p>
    <w:p w:rsidR="00D41123" w:rsidRPr="005C301D" w:rsidRDefault="005C301D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1D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Общая информация о проект</w:t>
      </w:r>
      <w:r w:rsidRPr="005C301D">
        <w:rPr>
          <w:rFonts w:ascii="Times New Roman" w:eastAsia="Arial Unicode MS" w:hAnsi="Times New Roman"/>
          <w:b/>
          <w:bCs/>
          <w:sz w:val="24"/>
          <w:szCs w:val="24"/>
          <w:lang w:val="kk-KZ" w:eastAsia="ru-RU"/>
        </w:rPr>
        <w:t>е</w:t>
      </w:r>
    </w:p>
    <w:p w:rsidR="00D41123" w:rsidRPr="005C301D" w:rsidRDefault="00D4112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D41123" w:rsidRPr="005C301D">
        <w:tc>
          <w:tcPr>
            <w:tcW w:w="4361" w:type="dxa"/>
            <w:shd w:val="clear" w:color="auto" w:fill="BFBFBF"/>
          </w:tcPr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/>
                <w:sz w:val="24"/>
                <w:szCs w:val="24"/>
              </w:rPr>
              <w:t xml:space="preserve">Грантополучатель: </w:t>
            </w:r>
          </w:p>
        </w:tc>
        <w:tc>
          <w:tcPr>
            <w:tcW w:w="9526" w:type="dxa"/>
            <w:shd w:val="clear" w:color="auto" w:fill="auto"/>
          </w:tcPr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ОФ «Институт актуальной политики»</w:t>
            </w:r>
          </w:p>
        </w:tc>
      </w:tr>
      <w:tr w:rsidR="00D41123" w:rsidRPr="005C301D">
        <w:tc>
          <w:tcPr>
            <w:tcW w:w="4361" w:type="dxa"/>
            <w:shd w:val="clear" w:color="auto" w:fill="BFBFBF"/>
          </w:tcPr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/>
                <w:sz w:val="24"/>
                <w:szCs w:val="24"/>
              </w:rPr>
              <w:t>Приоритетное направление гранта:</w:t>
            </w:r>
          </w:p>
        </w:tc>
        <w:tc>
          <w:tcPr>
            <w:tcW w:w="9526" w:type="dxa"/>
            <w:shd w:val="clear" w:color="auto" w:fill="auto"/>
          </w:tcPr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Внедрение международных стандартов в сфере защиты прав человека в законодательство Республики Казахстана (по вопросам избирательного права, семейно-бытового насилия, а также противодействия трафику людей)</w:t>
            </w:r>
          </w:p>
        </w:tc>
      </w:tr>
      <w:tr w:rsidR="00D41123" w:rsidRPr="005C301D">
        <w:tc>
          <w:tcPr>
            <w:tcW w:w="4361" w:type="dxa"/>
            <w:shd w:val="clear" w:color="auto" w:fill="BFBFBF"/>
          </w:tcPr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/>
                <w:sz w:val="24"/>
                <w:szCs w:val="24"/>
              </w:rPr>
              <w:t xml:space="preserve">Тема гранта: </w:t>
            </w:r>
          </w:p>
        </w:tc>
        <w:tc>
          <w:tcPr>
            <w:tcW w:w="9526" w:type="dxa"/>
            <w:shd w:val="clear" w:color="auto" w:fill="auto"/>
          </w:tcPr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Имплементация международных стандартов в сфере защиты прав человека в законодательство Республики Казахстана (по вопросам избирательного права, семейно-бытового насилия, а также противодействия трафику людей)</w:t>
            </w:r>
          </w:p>
        </w:tc>
      </w:tr>
      <w:tr w:rsidR="00D41123" w:rsidRPr="005C301D">
        <w:tc>
          <w:tcPr>
            <w:tcW w:w="4361" w:type="dxa"/>
            <w:shd w:val="clear" w:color="auto" w:fill="BFBFBF"/>
          </w:tcPr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/>
                <w:sz w:val="24"/>
                <w:szCs w:val="24"/>
              </w:rPr>
              <w:t>Цель проекта:</w:t>
            </w:r>
          </w:p>
        </w:tc>
        <w:tc>
          <w:tcPr>
            <w:tcW w:w="9526" w:type="dxa"/>
            <w:shd w:val="clear" w:color="auto" w:fill="auto"/>
          </w:tcPr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Обеспечение качественной проработки рекомендаций международного экспертного сообщества для совершенствования существующей государственной системы по вопросам избирательного права, семейно-бытового насилия, а также противодействия трафику людей исходя из гендерного подхода международного экспертного сообщества, неправительственными правозащитными организациями Казахстана и подготовки законодательных инициатив с полноценной юридической экспертизой</w:t>
            </w:r>
          </w:p>
        </w:tc>
      </w:tr>
      <w:tr w:rsidR="00D41123" w:rsidRPr="005C301D">
        <w:tc>
          <w:tcPr>
            <w:tcW w:w="4361" w:type="dxa"/>
            <w:shd w:val="clear" w:color="auto" w:fill="BFBFBF"/>
          </w:tcPr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Территория реализации проекта: </w:t>
            </w:r>
          </w:p>
        </w:tc>
        <w:tc>
          <w:tcPr>
            <w:tcW w:w="9526" w:type="dxa"/>
            <w:shd w:val="clear" w:color="auto" w:fill="auto"/>
          </w:tcPr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Республика Казахстан, города Астана и Алматы</w:t>
            </w:r>
          </w:p>
        </w:tc>
      </w:tr>
      <w:tr w:rsidR="00D41123" w:rsidRPr="005C301D">
        <w:tc>
          <w:tcPr>
            <w:tcW w:w="4361" w:type="dxa"/>
            <w:shd w:val="clear" w:color="auto" w:fill="BFBFBF"/>
          </w:tcPr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/>
                <w:sz w:val="24"/>
                <w:szCs w:val="24"/>
              </w:rPr>
              <w:t>Целевая группа проекта:</w:t>
            </w:r>
          </w:p>
        </w:tc>
        <w:tc>
          <w:tcPr>
            <w:tcW w:w="9526" w:type="dxa"/>
            <w:shd w:val="clear" w:color="auto" w:fill="auto"/>
          </w:tcPr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Неправительственные организации в сфере избирательного права, семейно-бытового насилия, противодействия трафику людей, гражданские активисты, организации и экспертное сообщество, эксперты по проведению юридической экспертизы, правоведы и юристы</w:t>
            </w:r>
          </w:p>
        </w:tc>
      </w:tr>
      <w:tr w:rsidR="00D41123" w:rsidRPr="005C301D">
        <w:tc>
          <w:tcPr>
            <w:tcW w:w="4361" w:type="dxa"/>
            <w:shd w:val="clear" w:color="auto" w:fill="BFBFBF"/>
          </w:tcPr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/>
                <w:sz w:val="24"/>
                <w:szCs w:val="24"/>
              </w:rPr>
              <w:t>Период реализации социального проекта:</w:t>
            </w:r>
          </w:p>
        </w:tc>
        <w:tc>
          <w:tcPr>
            <w:tcW w:w="9526" w:type="dxa"/>
            <w:shd w:val="clear" w:color="auto" w:fill="auto"/>
          </w:tcPr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 июня 2024 года - 30 ноября 2024 года (1й год)</w:t>
            </w:r>
          </w:p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 марта 2025 года (2й год) - 31 октября 2025 года (2й год)</w:t>
            </w:r>
          </w:p>
        </w:tc>
      </w:tr>
      <w:tr w:rsidR="00D41123" w:rsidRPr="005C301D">
        <w:tc>
          <w:tcPr>
            <w:tcW w:w="4361" w:type="dxa"/>
            <w:shd w:val="clear" w:color="auto" w:fill="BFBFBF"/>
          </w:tcPr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от реализации проекта:</w:t>
            </w:r>
          </w:p>
        </w:tc>
        <w:tc>
          <w:tcPr>
            <w:tcW w:w="9526" w:type="dxa"/>
            <w:shd w:val="clear" w:color="auto" w:fill="auto"/>
          </w:tcPr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Для достижения целевого индикатора, который включает в себя внесение пакета законодательных поправок, разработанных в рамках проекта на основе анализа рекомендаций международных правозащитных организаций и передового опыта по вопросам избирательного права, семейно-бытового насилия, а также противодействия трафику людей (по итогам проекта), будут реализованы следующие результаты ежегодно:</w:t>
            </w:r>
          </w:p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будет сформирован по согласованию с Заказчиком пул из не менее 3 экспертов для проведения анализа и выработки рекомендаций по вопросам избирательного права, семейно-бытового насилия, а также противодействия трафику людей ежегодно;</w:t>
            </w:r>
          </w:p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- будет проведен анализ действующего законодательства по вопросам избирательного права, семейно-бытового насилия, а также противодействия трафику людей на соответствие международным стандартам на основе гендерного подхода ежегодно;</w:t>
            </w:r>
          </w:p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- будет проведен анализ рекомендаций международных правозащитных организаций и исполнения международных обязательств РК в сфере защиты прав человека на основе ФГД ежегодно;</w:t>
            </w:r>
          </w:p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 xml:space="preserve"> - будет осуществлена совместная работа с уполномоченными органами, экспертным сообществом, юристами, гражданским обществом по выработке рекомендаций и законодательных инициатив по вопросам избирательного права, семейно-бытового насилия, а также противодействия трафику людей в формате круглого стола ежегодно; </w:t>
            </w:r>
          </w:p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- будут подготовлены сравнительные таблицы по законодательным поправкам с не менее чем 30 предложениями по каждому вопросу (избирательного права, семейно-бытового насилия, а также противодействия трафику людей) с учетом международного опыта в форме аналитического отчета (пакет рекомендаций) с технологической картой рекомендаций ежегодно.</w:t>
            </w:r>
          </w:p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- информационное сопровождение проекта и отслеживание эффективности реализации будет осуществлено в форме публикации не менее 2х публикаций в информагентствах-партнерах ОФ и на личных страницах команды проекта и экспертов ежегодно</w:t>
            </w:r>
          </w:p>
        </w:tc>
      </w:tr>
      <w:tr w:rsidR="00D41123" w:rsidRPr="005C301D">
        <w:tc>
          <w:tcPr>
            <w:tcW w:w="4361" w:type="dxa"/>
            <w:shd w:val="clear" w:color="auto" w:fill="BFBFBF"/>
          </w:tcPr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 и наименование партнеров социального проекта:</w:t>
            </w:r>
          </w:p>
        </w:tc>
        <w:tc>
          <w:tcPr>
            <w:tcW w:w="9526" w:type="dxa"/>
            <w:shd w:val="clear" w:color="auto" w:fill="auto"/>
          </w:tcPr>
          <w:p w:rsidR="00D41123" w:rsidRPr="005C301D" w:rsidRDefault="005C301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6 партнеров: ОФ Қорғау-Астана, 365</w:t>
            </w:r>
            <w:r w:rsidRPr="005C30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info</w:t>
            </w: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C30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kz</w:t>
            </w: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C30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Globalnews</w:t>
            </w: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C30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Caravan</w:t>
            </w: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5C30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KazToday</w:t>
            </w: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), ТОО Инком Астана, ИП Ермуханов Д.М.</w:t>
            </w:r>
          </w:p>
        </w:tc>
      </w:tr>
    </w:tbl>
    <w:p w:rsidR="00D41123" w:rsidRPr="005C301D" w:rsidRDefault="005C301D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301D">
        <w:rPr>
          <w:rFonts w:ascii="Times New Roman" w:hAnsi="Times New Roman"/>
          <w:i/>
          <w:color w:val="000000"/>
          <w:sz w:val="24"/>
          <w:szCs w:val="24"/>
        </w:rPr>
        <w:t xml:space="preserve">Данные поля обязательно для заполнения. Информация о проекте заполняется согласно заявке. Наименование Грантополучателя, приоритетное направление гранта и тему социального проекта следует </w:t>
      </w:r>
      <w:r w:rsidRPr="005C301D">
        <w:rPr>
          <w:rFonts w:ascii="Times New Roman" w:hAnsi="Times New Roman"/>
          <w:i/>
          <w:color w:val="000000"/>
          <w:sz w:val="24"/>
          <w:szCs w:val="24"/>
          <w:lang w:val="kk-KZ"/>
        </w:rPr>
        <w:t>указать</w:t>
      </w:r>
      <w:r w:rsidRPr="005C301D">
        <w:rPr>
          <w:rFonts w:ascii="Times New Roman" w:hAnsi="Times New Roman"/>
          <w:i/>
          <w:color w:val="000000"/>
          <w:sz w:val="24"/>
          <w:szCs w:val="24"/>
        </w:rPr>
        <w:t xml:space="preserve"> без кавычек с заглавной буквы и без точки в конце.</w:t>
      </w:r>
    </w:p>
    <w:p w:rsidR="00D41123" w:rsidRPr="005C301D" w:rsidRDefault="00D41123">
      <w:pPr>
        <w:shd w:val="clear" w:color="auto" w:fill="FFFFFF" w:themeFill="background1"/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123" w:rsidRPr="005C301D" w:rsidRDefault="005C301D">
      <w:pPr>
        <w:shd w:val="clear" w:color="auto" w:fill="FFFFFF" w:themeFill="background1"/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1D">
        <w:rPr>
          <w:rFonts w:ascii="Times New Roman" w:hAnsi="Times New Roman"/>
          <w:b/>
          <w:sz w:val="24"/>
          <w:szCs w:val="24"/>
        </w:rPr>
        <w:t xml:space="preserve">БЛОК </w:t>
      </w:r>
      <w:r w:rsidRPr="005C301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301D">
        <w:rPr>
          <w:rFonts w:ascii="Times New Roman" w:hAnsi="Times New Roman"/>
          <w:b/>
          <w:sz w:val="24"/>
          <w:szCs w:val="24"/>
        </w:rPr>
        <w:t xml:space="preserve"> </w:t>
      </w:r>
    </w:p>
    <w:p w:rsidR="00D41123" w:rsidRPr="005C301D" w:rsidRDefault="005C301D">
      <w:pPr>
        <w:shd w:val="clear" w:color="auto" w:fill="FFFFFF" w:themeFill="background1"/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о проектной команде </w:t>
      </w:r>
    </w:p>
    <w:p w:rsidR="00D41123" w:rsidRPr="005C301D" w:rsidRDefault="00D41123">
      <w:pPr>
        <w:keepNext/>
        <w:shd w:val="clear" w:color="auto" w:fill="FFFFFF" w:themeFill="background1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2737"/>
        <w:gridCol w:w="2605"/>
        <w:gridCol w:w="3385"/>
        <w:gridCol w:w="2321"/>
      </w:tblGrid>
      <w:tr w:rsidR="00D41123" w:rsidRPr="005C301D">
        <w:tc>
          <w:tcPr>
            <w:tcW w:w="13886" w:type="dxa"/>
            <w:gridSpan w:val="5"/>
            <w:shd w:val="clear" w:color="auto" w:fill="BFBFBF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/>
                <w:sz w:val="24"/>
                <w:szCs w:val="24"/>
              </w:rPr>
              <w:t xml:space="preserve">Штатные сотрудники организации  </w:t>
            </w:r>
          </w:p>
        </w:tc>
      </w:tr>
      <w:tr w:rsidR="00D41123" w:rsidRPr="005C301D">
        <w:tc>
          <w:tcPr>
            <w:tcW w:w="2838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737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5C301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05" w:type="dxa"/>
            <w:shd w:val="clear" w:color="auto" w:fill="auto"/>
          </w:tcPr>
          <w:p w:rsidR="00D41123" w:rsidRPr="005C301D" w:rsidRDefault="005C301D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3385" w:type="dxa"/>
            <w:shd w:val="clear" w:color="auto" w:fill="auto"/>
          </w:tcPr>
          <w:p w:rsidR="00D41123" w:rsidRPr="005C301D" w:rsidRDefault="005C301D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321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D41123" w:rsidRPr="005C301D">
        <w:tc>
          <w:tcPr>
            <w:tcW w:w="2838" w:type="dxa"/>
            <w:shd w:val="clear" w:color="auto" w:fill="auto"/>
            <w:vAlign w:val="center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01D">
              <w:rPr>
                <w:rFonts w:ascii="Times New Roman" w:hAnsi="Times New Roman"/>
                <w:sz w:val="24"/>
                <w:szCs w:val="24"/>
              </w:rPr>
              <w:t>Коновалов С.А.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01D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605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01D">
              <w:rPr>
                <w:rFonts w:ascii="Times New Roman" w:hAnsi="Times New Roman"/>
                <w:sz w:val="24"/>
                <w:szCs w:val="24"/>
              </w:rPr>
              <w:t>87718332225</w:t>
            </w:r>
          </w:p>
        </w:tc>
        <w:tc>
          <w:tcPr>
            <w:tcW w:w="3385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01D">
              <w:rPr>
                <w:rFonts w:ascii="Times New Roman" w:hAnsi="Times New Roman"/>
                <w:sz w:val="24"/>
                <w:szCs w:val="24"/>
              </w:rPr>
              <w:t xml:space="preserve">Руководство и координирование, распределение обязанностей, </w:t>
            </w:r>
            <w:r w:rsidRPr="005C301D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 реализацией проекта</w:t>
            </w:r>
          </w:p>
        </w:tc>
        <w:tc>
          <w:tcPr>
            <w:tcW w:w="2321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01D">
              <w:rPr>
                <w:rFonts w:ascii="Times New Roman" w:hAnsi="Times New Roman"/>
                <w:sz w:val="24"/>
                <w:szCs w:val="24"/>
              </w:rPr>
              <w:lastRenderedPageBreak/>
              <w:t>полная</w:t>
            </w:r>
          </w:p>
        </w:tc>
      </w:tr>
      <w:tr w:rsidR="00D41123" w:rsidRPr="005C301D">
        <w:tc>
          <w:tcPr>
            <w:tcW w:w="2838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Мукашева Г.О.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Бухгалтер проекта</w:t>
            </w:r>
          </w:p>
        </w:tc>
        <w:tc>
          <w:tcPr>
            <w:tcW w:w="2605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87015290887</w:t>
            </w:r>
          </w:p>
        </w:tc>
        <w:tc>
          <w:tcPr>
            <w:tcW w:w="3385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Бухгалтерская и финансовая отчетность, отчетность по фактическим расходам</w:t>
            </w:r>
          </w:p>
        </w:tc>
        <w:tc>
          <w:tcPr>
            <w:tcW w:w="2321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</w:tr>
      <w:tr w:rsidR="00D41123" w:rsidRPr="005C301D">
        <w:tc>
          <w:tcPr>
            <w:tcW w:w="2838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Айкенова Д.М.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Эксперт</w:t>
            </w:r>
          </w:p>
        </w:tc>
        <w:tc>
          <w:tcPr>
            <w:tcW w:w="2605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87054445635</w:t>
            </w:r>
          </w:p>
        </w:tc>
        <w:tc>
          <w:tcPr>
            <w:tcW w:w="3385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Координация работы с привлекаемыми специалистами, подготовка проектов договоров, разработка методологии и сбор данных по проекту</w:t>
            </w:r>
          </w:p>
        </w:tc>
        <w:tc>
          <w:tcPr>
            <w:tcW w:w="2321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неполная</w:t>
            </w:r>
          </w:p>
        </w:tc>
      </w:tr>
      <w:tr w:rsidR="00D41123" w:rsidRPr="005C301D">
        <w:tc>
          <w:tcPr>
            <w:tcW w:w="2838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Ахметов К.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Эксперт</w:t>
            </w:r>
          </w:p>
        </w:tc>
        <w:tc>
          <w:tcPr>
            <w:tcW w:w="2605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87474392583</w:t>
            </w:r>
          </w:p>
        </w:tc>
        <w:tc>
          <w:tcPr>
            <w:tcW w:w="3385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Подготовка аналитических материалов, отчетов и координация работы с привлекаемыми специалистами/организациями</w:t>
            </w:r>
          </w:p>
        </w:tc>
        <w:tc>
          <w:tcPr>
            <w:tcW w:w="2321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неполная</w:t>
            </w:r>
          </w:p>
        </w:tc>
      </w:tr>
      <w:tr w:rsidR="00D41123" w:rsidRPr="005C301D">
        <w:tc>
          <w:tcPr>
            <w:tcW w:w="13886" w:type="dxa"/>
            <w:gridSpan w:val="5"/>
            <w:shd w:val="clear" w:color="auto" w:fill="BFBFBF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Привлекаемые </w:t>
            </w:r>
            <w:r w:rsidRPr="005C301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специалисты по договору гражданско-правового характера</w:t>
            </w:r>
          </w:p>
        </w:tc>
      </w:tr>
      <w:tr w:rsidR="00D41123" w:rsidRPr="005C301D">
        <w:tc>
          <w:tcPr>
            <w:tcW w:w="2838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737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5C301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05" w:type="dxa"/>
            <w:shd w:val="clear" w:color="auto" w:fill="auto"/>
          </w:tcPr>
          <w:p w:rsidR="00D41123" w:rsidRPr="005C301D" w:rsidRDefault="005C301D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3385" w:type="dxa"/>
            <w:shd w:val="clear" w:color="auto" w:fill="auto"/>
          </w:tcPr>
          <w:p w:rsidR="00D41123" w:rsidRPr="005C301D" w:rsidRDefault="005C301D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321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D41123" w:rsidRPr="005C301D">
        <w:tc>
          <w:tcPr>
            <w:tcW w:w="2838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Рыль А.</w:t>
            </w:r>
          </w:p>
        </w:tc>
        <w:tc>
          <w:tcPr>
            <w:tcW w:w="2737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 xml:space="preserve">Эксперт </w:t>
            </w:r>
          </w:p>
        </w:tc>
        <w:tc>
          <w:tcPr>
            <w:tcW w:w="2605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korgau_astana@mail.ru,</w:t>
            </w:r>
          </w:p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olga_ryl@mail.ru</w:t>
            </w:r>
          </w:p>
        </w:tc>
        <w:tc>
          <w:tcPr>
            <w:tcW w:w="3385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Подготовка аналитических материалов и сравнительных таблиц по законодательными поправками</w:t>
            </w:r>
          </w:p>
        </w:tc>
        <w:tc>
          <w:tcPr>
            <w:tcW w:w="2321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услуг по договору</w:t>
            </w:r>
          </w:p>
        </w:tc>
      </w:tr>
      <w:tr w:rsidR="00D41123" w:rsidRPr="005C301D">
        <w:tc>
          <w:tcPr>
            <w:tcW w:w="2838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Мукина Б.</w:t>
            </w:r>
          </w:p>
        </w:tc>
        <w:tc>
          <w:tcPr>
            <w:tcW w:w="2737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 xml:space="preserve">Эксперт </w:t>
            </w:r>
          </w:p>
        </w:tc>
        <w:tc>
          <w:tcPr>
            <w:tcW w:w="2605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87786903925</w:t>
            </w:r>
          </w:p>
        </w:tc>
        <w:tc>
          <w:tcPr>
            <w:tcW w:w="3385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Подготовка аналитических материалов и сравнительных таблиц по законодательными поправками</w:t>
            </w:r>
          </w:p>
        </w:tc>
        <w:tc>
          <w:tcPr>
            <w:tcW w:w="2321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услуг по договору</w:t>
            </w:r>
          </w:p>
        </w:tc>
      </w:tr>
      <w:tr w:rsidR="00D41123" w:rsidRPr="005C301D">
        <w:tc>
          <w:tcPr>
            <w:tcW w:w="2838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Бисенбаев А.К.</w:t>
            </w:r>
          </w:p>
        </w:tc>
        <w:tc>
          <w:tcPr>
            <w:tcW w:w="2737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 xml:space="preserve">Эксперт </w:t>
            </w:r>
          </w:p>
        </w:tc>
        <w:tc>
          <w:tcPr>
            <w:tcW w:w="2605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87772444114</w:t>
            </w:r>
          </w:p>
        </w:tc>
        <w:tc>
          <w:tcPr>
            <w:tcW w:w="3385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Подготовка аналитических материалов и сравнительных таблиц по законодательными поправками</w:t>
            </w:r>
          </w:p>
        </w:tc>
        <w:tc>
          <w:tcPr>
            <w:tcW w:w="2321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услуг по договору</w:t>
            </w:r>
          </w:p>
        </w:tc>
      </w:tr>
      <w:tr w:rsidR="00D41123" w:rsidRPr="005C301D">
        <w:tc>
          <w:tcPr>
            <w:tcW w:w="2838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Русланкызы Д.</w:t>
            </w:r>
          </w:p>
        </w:tc>
        <w:tc>
          <w:tcPr>
            <w:tcW w:w="2737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 xml:space="preserve">Эксперт </w:t>
            </w:r>
          </w:p>
        </w:tc>
        <w:tc>
          <w:tcPr>
            <w:tcW w:w="2605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87051889955</w:t>
            </w:r>
          </w:p>
        </w:tc>
        <w:tc>
          <w:tcPr>
            <w:tcW w:w="3385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Подготовка аналитических материалов и сравнительных таблиц по законодательными поправками</w:t>
            </w:r>
          </w:p>
        </w:tc>
        <w:tc>
          <w:tcPr>
            <w:tcW w:w="2321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услуг по договору</w:t>
            </w:r>
          </w:p>
        </w:tc>
      </w:tr>
      <w:tr w:rsidR="00D41123" w:rsidRPr="005C301D">
        <w:tc>
          <w:tcPr>
            <w:tcW w:w="2838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Бишенов А.К.</w:t>
            </w:r>
          </w:p>
        </w:tc>
        <w:tc>
          <w:tcPr>
            <w:tcW w:w="2737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 xml:space="preserve">Эксперт </w:t>
            </w:r>
          </w:p>
        </w:tc>
        <w:tc>
          <w:tcPr>
            <w:tcW w:w="2605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87477814521</w:t>
            </w:r>
          </w:p>
        </w:tc>
        <w:tc>
          <w:tcPr>
            <w:tcW w:w="3385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Подготовка аналитических материалов и сравнительных таблиц по законодательными поправками</w:t>
            </w:r>
          </w:p>
        </w:tc>
        <w:tc>
          <w:tcPr>
            <w:tcW w:w="2321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услуг по договору</w:t>
            </w:r>
          </w:p>
        </w:tc>
      </w:tr>
      <w:tr w:rsidR="00D41123" w:rsidRPr="005C301D">
        <w:tc>
          <w:tcPr>
            <w:tcW w:w="2838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Оразбекова С.Р.</w:t>
            </w:r>
          </w:p>
        </w:tc>
        <w:tc>
          <w:tcPr>
            <w:tcW w:w="2737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Социолог</w:t>
            </w:r>
          </w:p>
        </w:tc>
        <w:tc>
          <w:tcPr>
            <w:tcW w:w="2605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87073332513</w:t>
            </w:r>
          </w:p>
        </w:tc>
        <w:tc>
          <w:tcPr>
            <w:tcW w:w="3385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01D">
              <w:rPr>
                <w:rFonts w:ascii="Times New Roman" w:hAnsi="Times New Roman"/>
                <w:bCs/>
                <w:sz w:val="24"/>
                <w:szCs w:val="24"/>
              </w:rPr>
              <w:t>Проведение социологических исследований</w:t>
            </w:r>
          </w:p>
        </w:tc>
        <w:tc>
          <w:tcPr>
            <w:tcW w:w="2321" w:type="dxa"/>
            <w:shd w:val="clear" w:color="auto" w:fill="auto"/>
          </w:tcPr>
          <w:p w:rsidR="00D41123" w:rsidRPr="005C301D" w:rsidRDefault="005C3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услуг по договору</w:t>
            </w:r>
          </w:p>
        </w:tc>
      </w:tr>
    </w:tbl>
    <w:p w:rsidR="00D41123" w:rsidRPr="005C301D" w:rsidRDefault="005C301D">
      <w:pPr>
        <w:shd w:val="clear" w:color="auto" w:fill="FFFFFF" w:themeFill="background1"/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301D">
        <w:rPr>
          <w:rFonts w:ascii="Times New Roman" w:hAnsi="Times New Roman"/>
          <w:i/>
          <w:color w:val="000000"/>
          <w:sz w:val="24"/>
          <w:szCs w:val="24"/>
        </w:rPr>
        <w:t>Данные поля обязательно для заполнения. Необходимо указать всех штатных работников организации и привлекаемых специалистов, которые будут участвовать в реализации гранта.</w:t>
      </w:r>
    </w:p>
    <w:p w:rsidR="00D41123" w:rsidRPr="005C301D" w:rsidRDefault="005C301D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1D">
        <w:rPr>
          <w:rFonts w:ascii="Times New Roman" w:hAnsi="Times New Roman"/>
          <w:b/>
          <w:sz w:val="24"/>
          <w:szCs w:val="24"/>
        </w:rPr>
        <w:t xml:space="preserve">БЛОК </w:t>
      </w:r>
      <w:r w:rsidRPr="005C301D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D41123" w:rsidRPr="005C301D" w:rsidRDefault="005C301D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1D">
        <w:rPr>
          <w:rFonts w:ascii="Times New Roman" w:hAnsi="Times New Roman"/>
          <w:b/>
          <w:sz w:val="24"/>
          <w:szCs w:val="24"/>
        </w:rPr>
        <w:t>План мониторинга реализации социального проекта</w:t>
      </w:r>
    </w:p>
    <w:p w:rsidR="00D41123" w:rsidRPr="005C301D" w:rsidRDefault="00D41123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</w:pPr>
    </w:p>
    <w:tbl>
      <w:tblPr>
        <w:tblW w:w="1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985"/>
        <w:gridCol w:w="3827"/>
        <w:gridCol w:w="2126"/>
        <w:gridCol w:w="2126"/>
        <w:gridCol w:w="11"/>
      </w:tblGrid>
      <w:tr w:rsidR="00D41123" w:rsidRPr="005C301D" w:rsidTr="00723E75">
        <w:trPr>
          <w:trHeight w:val="243"/>
        </w:trPr>
        <w:tc>
          <w:tcPr>
            <w:tcW w:w="14039" w:type="dxa"/>
            <w:gridSpan w:val="7"/>
            <w:shd w:val="clear" w:color="auto" w:fill="BFBFBF"/>
          </w:tcPr>
          <w:p w:rsidR="00D41123" w:rsidRPr="005C301D" w:rsidRDefault="005C3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</w:t>
            </w:r>
            <w:r w:rsidRPr="005C301D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5C30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Сформировать по согласованию с Заказчиком пул из не менее 3 экспертов для проведения анализа и выработки рекомендаций по вопросам избирательного права, семейно-бытового насилия, а также противодействия трафику людей</w:t>
            </w:r>
          </w:p>
        </w:tc>
      </w:tr>
      <w:tr w:rsidR="00D41123" w:rsidRPr="005C301D" w:rsidTr="00723E75">
        <w:trPr>
          <w:gridAfter w:val="1"/>
          <w:wAfter w:w="11" w:type="dxa"/>
          <w:trHeight w:val="828"/>
        </w:trPr>
        <w:tc>
          <w:tcPr>
            <w:tcW w:w="562" w:type="dxa"/>
            <w:shd w:val="clear" w:color="auto" w:fill="FFFFFF"/>
          </w:tcPr>
          <w:p w:rsidR="00D41123" w:rsidRPr="005C301D" w:rsidRDefault="00D41123">
            <w:pPr>
              <w:pStyle w:val="af9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(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  <w:r w:rsidRPr="005C301D">
              <w:rPr>
                <w:rStyle w:val="a3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footnoteReference w:id="1"/>
            </w:r>
          </w:p>
        </w:tc>
        <w:tc>
          <w:tcPr>
            <w:tcW w:w="1985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  <w:r w:rsidRPr="005C301D">
              <w:rPr>
                <w:rStyle w:val="a3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  <w:r w:rsidRPr="005C301D">
              <w:rPr>
                <w:rStyle w:val="a3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  <w:r w:rsidRPr="005C301D">
              <w:rPr>
                <w:rStyle w:val="a3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  <w:r w:rsidRPr="005C301D">
              <w:rPr>
                <w:rStyle w:val="a3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</w:tr>
      <w:tr w:rsidR="00D41123" w:rsidRPr="005C301D" w:rsidTr="00723E75">
        <w:trPr>
          <w:gridAfter w:val="1"/>
          <w:wAfter w:w="11" w:type="dxa"/>
          <w:trHeight w:val="327"/>
        </w:trPr>
        <w:tc>
          <w:tcPr>
            <w:tcW w:w="562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рассмотрение Заказчика будет подготовлен список из не менее 5 отечественных экспертов для отбора в основной пул с информацией о эксперте и его опыте</w:t>
            </w:r>
          </w:p>
        </w:tc>
        <w:tc>
          <w:tcPr>
            <w:tcW w:w="1985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Астана</w:t>
            </w:r>
          </w:p>
        </w:tc>
        <w:tc>
          <w:tcPr>
            <w:tcW w:w="3827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отбора кандидатур 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Список из не менее 5 экспертов с подтверждением квалификации,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согласованый с Заказчиком 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723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отобранных </w:t>
            </w: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экспертов </w:t>
            </w:r>
          </w:p>
        </w:tc>
        <w:tc>
          <w:tcPr>
            <w:tcW w:w="2126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D41123" w:rsidRPr="005C301D" w:rsidRDefault="00D41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123" w:rsidRPr="005C301D" w:rsidRDefault="005C3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D41123" w:rsidRPr="005C301D" w:rsidRDefault="00D41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123" w:rsidRPr="005C301D" w:rsidRDefault="00D41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D41123" w:rsidRDefault="00D41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301D" w:rsidRPr="005C301D" w:rsidRDefault="005C3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2126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-май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  <w:p w:rsidR="00D41123" w:rsidRPr="005C301D" w:rsidRDefault="00D41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1123" w:rsidRPr="005C301D" w:rsidTr="00723E75">
        <w:trPr>
          <w:trHeight w:val="191"/>
        </w:trPr>
        <w:tc>
          <w:tcPr>
            <w:tcW w:w="14039" w:type="dxa"/>
            <w:gridSpan w:val="7"/>
            <w:shd w:val="clear" w:color="auto" w:fill="BFBFBF"/>
          </w:tcPr>
          <w:p w:rsidR="00D41123" w:rsidRPr="005C301D" w:rsidRDefault="005C3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2. </w:t>
            </w:r>
            <w:r w:rsidRPr="005C30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Провести анализ действующего законодательства по вопросам избирательного права, семейно-бытового насилия и противодействия трафику людей на соответствие международным стандартам на основе гендерного подхода</w:t>
            </w:r>
          </w:p>
        </w:tc>
      </w:tr>
      <w:tr w:rsidR="00D41123" w:rsidRPr="005C301D" w:rsidTr="00723E75">
        <w:trPr>
          <w:gridAfter w:val="1"/>
          <w:wAfter w:w="11" w:type="dxa"/>
          <w:trHeight w:val="828"/>
        </w:trPr>
        <w:tc>
          <w:tcPr>
            <w:tcW w:w="562" w:type="dxa"/>
            <w:shd w:val="clear" w:color="auto" w:fill="FFFFFF"/>
          </w:tcPr>
          <w:p w:rsidR="00D41123" w:rsidRPr="005C301D" w:rsidRDefault="00D41123">
            <w:pPr>
              <w:pStyle w:val="af9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D41123" w:rsidRPr="005C301D" w:rsidTr="00723E75">
        <w:trPr>
          <w:gridAfter w:val="1"/>
          <w:wAfter w:w="11" w:type="dxa"/>
          <w:trHeight w:val="2801"/>
        </w:trPr>
        <w:tc>
          <w:tcPr>
            <w:tcW w:w="562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 перечня НПА РК по вопросам избирательного права, семейно-бытового насилия и противодействия трафику людей на соответствие международным стандартам на основе гендерного подхода и проведение онлайн опроса</w:t>
            </w:r>
          </w:p>
        </w:tc>
        <w:tc>
          <w:tcPr>
            <w:tcW w:w="1985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   Астана</w:t>
            </w:r>
          </w:p>
        </w:tc>
        <w:tc>
          <w:tcPr>
            <w:tcW w:w="3827" w:type="dxa"/>
            <w:shd w:val="clear" w:color="auto" w:fill="FFFFFF"/>
          </w:tcPr>
          <w:p w:rsidR="00D41123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Реестр базы НПА для анализа</w:t>
            </w:r>
          </w:p>
          <w:p w:rsidR="00723E75" w:rsidRDefault="00723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D41123" w:rsidRPr="00723E75" w:rsidRDefault="00723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 перечня НПА РК по вопросам избирательного права, семейно-бытового насилия и противодействия трафику людей на соответствие международным стандартам на основе гендерного подхода и проведение онлайн опроса</w:t>
            </w:r>
          </w:p>
        </w:tc>
        <w:tc>
          <w:tcPr>
            <w:tcW w:w="2126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D41123" w:rsidRPr="00723E75" w:rsidRDefault="00723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 – июнь  202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  <w:p w:rsidR="00D41123" w:rsidRPr="005C301D" w:rsidRDefault="00D41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1123" w:rsidRPr="005C301D" w:rsidTr="00723E75">
        <w:trPr>
          <w:gridAfter w:val="1"/>
          <w:wAfter w:w="11" w:type="dxa"/>
          <w:trHeight w:val="1963"/>
        </w:trPr>
        <w:tc>
          <w:tcPr>
            <w:tcW w:w="562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Проведение о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нлайн опрос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панельного исследования </w:t>
            </w:r>
            <w:r w:rsidR="002556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пула экспертов Исполнителя 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30 экспертов из всех регионов РК по вопросам избирательного права, семейно-бытового насилия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, посредством 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Google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Forms</w:t>
            </w:r>
          </w:p>
        </w:tc>
        <w:tc>
          <w:tcPr>
            <w:tcW w:w="1985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Астана</w:t>
            </w:r>
          </w:p>
        </w:tc>
        <w:tc>
          <w:tcPr>
            <w:tcW w:w="3827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Выгрузка результатов онлайн опроса 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3E75" w:rsidRDefault="00723E75" w:rsidP="00723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Отобранные рекомендации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D41123" w:rsidRPr="005C301D" w:rsidRDefault="00D41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123" w:rsidRPr="005C301D" w:rsidRDefault="00D41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123" w:rsidRPr="005C301D" w:rsidRDefault="00723E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3-х</w:t>
            </w:r>
          </w:p>
        </w:tc>
        <w:tc>
          <w:tcPr>
            <w:tcW w:w="2126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 – июнь  202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  <w:p w:rsidR="00D41123" w:rsidRPr="005C301D" w:rsidRDefault="00D41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1123" w:rsidRPr="005C301D" w:rsidTr="00723E75">
        <w:trPr>
          <w:trHeight w:val="170"/>
        </w:trPr>
        <w:tc>
          <w:tcPr>
            <w:tcW w:w="14039" w:type="dxa"/>
            <w:gridSpan w:val="7"/>
            <w:shd w:val="clear" w:color="auto" w:fill="BFBFBF"/>
          </w:tcPr>
          <w:p w:rsidR="00D41123" w:rsidRPr="005C301D" w:rsidRDefault="005C3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3. </w:t>
            </w:r>
            <w:r w:rsidRPr="005C30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Провести анализ рекомендаций международных правозащитных организаций и исполнения международных обязательств РК в сфере защиты прав человека на основе </w:t>
            </w:r>
            <w:r w:rsidR="00723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фокус -групповых дискуссий</w:t>
            </w:r>
            <w:r w:rsidR="00723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23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(далее-</w:t>
            </w:r>
            <w:r w:rsidR="00723E75" w:rsidRPr="00D43C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ФГД</w:t>
            </w:r>
            <w:r w:rsidR="00723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41123" w:rsidRPr="005C301D" w:rsidTr="00723E75">
        <w:trPr>
          <w:gridAfter w:val="1"/>
          <w:wAfter w:w="11" w:type="dxa"/>
          <w:trHeight w:val="799"/>
        </w:trPr>
        <w:tc>
          <w:tcPr>
            <w:tcW w:w="562" w:type="dxa"/>
            <w:shd w:val="clear" w:color="auto" w:fill="FFFFFF"/>
          </w:tcPr>
          <w:p w:rsidR="00D41123" w:rsidRPr="005C301D" w:rsidRDefault="00D41123">
            <w:pPr>
              <w:pStyle w:val="af9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D41123" w:rsidRPr="005C301D" w:rsidTr="00723E75">
        <w:trPr>
          <w:gridAfter w:val="1"/>
          <w:wAfter w:w="11" w:type="dxa"/>
          <w:trHeight w:val="278"/>
        </w:trPr>
        <w:tc>
          <w:tcPr>
            <w:tcW w:w="562" w:type="dxa"/>
            <w:shd w:val="clear" w:color="auto" w:fill="FFFFFF"/>
          </w:tcPr>
          <w:p w:rsidR="00D41123" w:rsidRPr="005C301D" w:rsidRDefault="005C301D">
            <w:pPr>
              <w:pStyle w:val="af9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5C301D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Подготовка гайда, рекрутирования респондентов и проведение не менее 4 ФГД в городах Астана и Алматы среди экспертов  и представителей НПО по вопросам избирательного права, семейно-бытового насилия,  а также </w:t>
            </w: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противодействия трафику людей организаций с целью проведения анализа рекомендаций международных правозащитных организаций</w:t>
            </w:r>
            <w:r w:rsidR="00723E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723E75" w:rsidRPr="001247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(таких как ООН, ЮНИСЕФ, ПАСЕ, БДИПЧ ОБСЕ, Европейский суд по правам человека)</w:t>
            </w: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 исполнения международных обязательств РК в сфере защиты прав человека. Обработка полученных данных, транскрибирование.</w:t>
            </w:r>
          </w:p>
        </w:tc>
        <w:tc>
          <w:tcPr>
            <w:tcW w:w="1985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Астана, Алматы</w:t>
            </w:r>
          </w:p>
        </w:tc>
        <w:tc>
          <w:tcPr>
            <w:tcW w:w="3827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Гайд 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Заседание ФГД</w:t>
            </w:r>
          </w:p>
          <w:p w:rsidR="00D41123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23E75" w:rsidRDefault="00723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Список участников</w:t>
            </w:r>
          </w:p>
          <w:p w:rsidR="00723E75" w:rsidRPr="005C301D" w:rsidRDefault="00723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Выработанные рекомендации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23E75" w:rsidRPr="00273724" w:rsidRDefault="00723E75" w:rsidP="00723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Анализ рекомендаций международных правозащитных организаций и исполнения международных обязательств РК в сфере защиты прав человека на основе фокуса -групповых дискусси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D41123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23E75" w:rsidRDefault="00723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723E75" w:rsidRPr="005C301D" w:rsidRDefault="00723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5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август  202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  <w:p w:rsidR="00D41123" w:rsidRPr="005C301D" w:rsidRDefault="00D41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1123" w:rsidRPr="005C301D" w:rsidTr="00723E75">
        <w:trPr>
          <w:trHeight w:val="170"/>
        </w:trPr>
        <w:tc>
          <w:tcPr>
            <w:tcW w:w="14039" w:type="dxa"/>
            <w:gridSpan w:val="7"/>
            <w:shd w:val="clear" w:color="auto" w:fill="BFBFBF"/>
          </w:tcPr>
          <w:p w:rsidR="00D41123" w:rsidRPr="005C301D" w:rsidRDefault="005C3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4. </w:t>
            </w:r>
            <w:r w:rsidRPr="005C30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Осуществить совместную работу с уполномоченными органами, экспертным сообществом, юристами, гражданским обществом по выработке рекомендаций и законодательных инициатив по вопросам избирательного права, семейно-бытового насилия, а также противодействию трафику людей в формате круглого стола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41123" w:rsidRPr="005C301D" w:rsidTr="00723E75">
        <w:trPr>
          <w:gridAfter w:val="1"/>
          <w:wAfter w:w="11" w:type="dxa"/>
          <w:trHeight w:val="799"/>
        </w:trPr>
        <w:tc>
          <w:tcPr>
            <w:tcW w:w="562" w:type="dxa"/>
            <w:shd w:val="clear" w:color="auto" w:fill="FFFFFF"/>
          </w:tcPr>
          <w:p w:rsidR="00D41123" w:rsidRPr="005C301D" w:rsidRDefault="00D41123">
            <w:pPr>
              <w:pStyle w:val="af9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D41123" w:rsidRPr="005C301D" w:rsidTr="00723E75">
        <w:trPr>
          <w:gridAfter w:val="1"/>
          <w:wAfter w:w="11" w:type="dxa"/>
          <w:trHeight w:val="278"/>
        </w:trPr>
        <w:tc>
          <w:tcPr>
            <w:tcW w:w="562" w:type="dxa"/>
            <w:shd w:val="clear" w:color="auto" w:fill="FFFFFF"/>
          </w:tcPr>
          <w:p w:rsidR="00D41123" w:rsidRPr="005C301D" w:rsidRDefault="005C301D">
            <w:pPr>
              <w:pStyle w:val="af9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5C301D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Организация круглого стола с не менее 30 участниками из числа уполномоченных органов, юристов, экспертного сообщества, гражданского общества по обсуждению и юридической экспертизой результатов анализа  действующего законодательства, перечня рекомендаций и законодательных инициатив по вопросам избирательного права, семейно-бытового насилия,  а также </w:t>
            </w: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противодействия трафику людей</w:t>
            </w:r>
          </w:p>
        </w:tc>
        <w:tc>
          <w:tcPr>
            <w:tcW w:w="1985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Астана</w:t>
            </w:r>
          </w:p>
        </w:tc>
        <w:tc>
          <w:tcPr>
            <w:tcW w:w="3827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Программа круглого стола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Список участников (ФИО, наименование организации, контакты)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Выработанные рекомендации 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Фотоотчет 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Публикации в соц.сетях</w:t>
            </w:r>
          </w:p>
        </w:tc>
        <w:tc>
          <w:tcPr>
            <w:tcW w:w="2126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30 участников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2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3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2126" w:type="dxa"/>
            <w:shd w:val="clear" w:color="auto" w:fill="FFFFFF"/>
          </w:tcPr>
          <w:p w:rsidR="00D41123" w:rsidRPr="005C301D" w:rsidRDefault="00D41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 - сентябрь 202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  <w:p w:rsidR="00D41123" w:rsidRPr="005C301D" w:rsidRDefault="00D41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1123" w:rsidRPr="005C301D" w:rsidTr="00723E75">
        <w:trPr>
          <w:trHeight w:val="170"/>
        </w:trPr>
        <w:tc>
          <w:tcPr>
            <w:tcW w:w="14039" w:type="dxa"/>
            <w:gridSpan w:val="7"/>
            <w:shd w:val="clear" w:color="auto" w:fill="BFBFBF"/>
          </w:tcPr>
          <w:p w:rsidR="00D41123" w:rsidRPr="005C301D" w:rsidRDefault="005C3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5.</w:t>
            </w:r>
            <w:r w:rsidRPr="005C30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Подготовить сравнительные таблицы по законодательным поправкам с не менее чем 30 предложениями по каждому вопросу (избирательного права, семейно-бытового насилия, а также противодействия трафику людей) с учетом международного опыта в форме аналитического отчета</w:t>
            </w:r>
          </w:p>
        </w:tc>
      </w:tr>
      <w:tr w:rsidR="00D41123" w:rsidRPr="005C301D" w:rsidTr="00723E75">
        <w:trPr>
          <w:gridAfter w:val="1"/>
          <w:wAfter w:w="11" w:type="dxa"/>
          <w:trHeight w:val="799"/>
        </w:trPr>
        <w:tc>
          <w:tcPr>
            <w:tcW w:w="562" w:type="dxa"/>
            <w:shd w:val="clear" w:color="auto" w:fill="FFFFFF"/>
          </w:tcPr>
          <w:p w:rsidR="00D41123" w:rsidRPr="005C301D" w:rsidRDefault="00D41123">
            <w:pPr>
              <w:pStyle w:val="af9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D41123" w:rsidRPr="005C301D" w:rsidTr="00723E75">
        <w:trPr>
          <w:gridAfter w:val="1"/>
          <w:wAfter w:w="11" w:type="dxa"/>
          <w:trHeight w:val="278"/>
        </w:trPr>
        <w:tc>
          <w:tcPr>
            <w:tcW w:w="562" w:type="dxa"/>
            <w:shd w:val="clear" w:color="auto" w:fill="FFFFFF"/>
          </w:tcPr>
          <w:p w:rsidR="00D41123" w:rsidRPr="005C301D" w:rsidRDefault="005C301D">
            <w:pPr>
              <w:pStyle w:val="af9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5C301D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41123" w:rsidRPr="002556C1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Подготовка не менее 3х сравнительных таблиц по законодательным поправкам с не менее чем 30 предложениями по каждому вопросу (избирательного права, семейно-бытового насилия, а также противодействия трафику людей) с учетом международного опыта в форме аналитического отчета</w:t>
            </w:r>
            <w:r w:rsidR="002556C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 </w:t>
            </w:r>
            <w:r w:rsidR="002556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proof</w:t>
            </w:r>
            <w:r w:rsidR="002556C1" w:rsidRPr="00255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556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reading</w:t>
            </w:r>
            <w:r w:rsidR="002556C1" w:rsidRPr="00255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3827" w:type="dxa"/>
            <w:shd w:val="clear" w:color="auto" w:fill="FFFFFF"/>
          </w:tcPr>
          <w:p w:rsidR="00B44EFC" w:rsidRPr="000A55D0" w:rsidRDefault="00B44EFC" w:rsidP="00B4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A55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0A55D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равнительные таблицы </w:t>
            </w:r>
            <w:r w:rsidRPr="000A55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 не менее чем 30 предложениями по каждому вопросу (избирательного права, семейно-бытового насилия, а также противодействия трафику людей) </w:t>
            </w:r>
            <w:r w:rsidRPr="000A55D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 технологической картой рекомендаций</w:t>
            </w:r>
            <w:r w:rsidRPr="000A55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A55D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согласованные с Зазказчиком </w:t>
            </w:r>
          </w:p>
          <w:p w:rsidR="00B44EFC" w:rsidRDefault="00B4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Аналитический отчет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723E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70 страниц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="00723E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технологической картой рекомендаций со сравнительными таблицами по законодательным поправкам с не менее чем 30 предложениями по каждому вопросу</w:t>
            </w:r>
            <w:r w:rsidR="00723E75"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(избирательного права, семейно-бытового насилия, а также противодействия трафику людей) с учетом международного опыта</w:t>
            </w:r>
          </w:p>
          <w:p w:rsidR="00D41123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2556C1" w:rsidRPr="002556C1" w:rsidRDefault="00255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Публикация аналитического отчета</w:t>
            </w:r>
          </w:p>
          <w:p w:rsidR="002556C1" w:rsidRPr="002556C1" w:rsidRDefault="00255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Юридическая экспертиза приглашенным экспертом-юристом</w:t>
            </w:r>
          </w:p>
        </w:tc>
        <w:tc>
          <w:tcPr>
            <w:tcW w:w="2126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23E75" w:rsidRDefault="00723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23E75" w:rsidRDefault="00723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23E75" w:rsidRDefault="00723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B44EFC" w:rsidRDefault="00B4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44EFC" w:rsidRDefault="00B4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44EFC" w:rsidRDefault="00B4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44EFC" w:rsidRDefault="00B4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44EFC" w:rsidRDefault="00B4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44EFC" w:rsidRDefault="00B4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44EFC" w:rsidRDefault="00B4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44EFC" w:rsidRDefault="00255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2556C1" w:rsidRDefault="00255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556C1" w:rsidRDefault="00255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556C1" w:rsidRDefault="00255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44EFC" w:rsidRPr="005C301D" w:rsidRDefault="00B4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Август- октябрь 202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  <w:p w:rsidR="00D41123" w:rsidRPr="005C301D" w:rsidRDefault="00D41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1123" w:rsidRPr="005C301D" w:rsidTr="00723E75">
        <w:trPr>
          <w:trHeight w:val="170"/>
        </w:trPr>
        <w:tc>
          <w:tcPr>
            <w:tcW w:w="14039" w:type="dxa"/>
            <w:gridSpan w:val="7"/>
            <w:shd w:val="clear" w:color="auto" w:fill="BFBFBF"/>
          </w:tcPr>
          <w:p w:rsidR="00D41123" w:rsidRPr="005C301D" w:rsidRDefault="005C3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Задача 6. </w:t>
            </w:r>
            <w:r w:rsidRPr="005C30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Информационное сопровождение проекта и отслеживание эффективности реализации</w:t>
            </w:r>
          </w:p>
        </w:tc>
      </w:tr>
      <w:tr w:rsidR="00D41123" w:rsidRPr="005C301D" w:rsidTr="00723E75">
        <w:trPr>
          <w:gridAfter w:val="1"/>
          <w:wAfter w:w="11" w:type="dxa"/>
          <w:trHeight w:val="799"/>
        </w:trPr>
        <w:tc>
          <w:tcPr>
            <w:tcW w:w="562" w:type="dxa"/>
            <w:shd w:val="clear" w:color="auto" w:fill="FFFFFF"/>
          </w:tcPr>
          <w:p w:rsidR="00D41123" w:rsidRPr="005C301D" w:rsidRDefault="00D41123">
            <w:pPr>
              <w:pStyle w:val="af9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D41123" w:rsidRPr="005C301D" w:rsidTr="00723E75">
        <w:trPr>
          <w:gridAfter w:val="1"/>
          <w:wAfter w:w="11" w:type="dxa"/>
          <w:trHeight w:val="278"/>
        </w:trPr>
        <w:tc>
          <w:tcPr>
            <w:tcW w:w="562" w:type="dxa"/>
            <w:shd w:val="clear" w:color="auto" w:fill="FFFFFF"/>
          </w:tcPr>
          <w:p w:rsidR="00D41123" w:rsidRPr="005C301D" w:rsidRDefault="005C301D">
            <w:pPr>
              <w:pStyle w:val="af9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5C301D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41123" w:rsidRPr="005C301D" w:rsidRDefault="005C301D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Разработка плана информсообщений и их подготовка</w:t>
            </w:r>
          </w:p>
        </w:tc>
        <w:tc>
          <w:tcPr>
            <w:tcW w:w="1985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 информсообщений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Реализация информационного сопровождения реализации проекта в форме 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</w:t>
            </w: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эффективности реализации проекта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2х публикаций в информагентствах-партнерах ОФ и на личных страницах команды проекта и экспертов</w:t>
            </w:r>
          </w:p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– октябрь 202</w:t>
            </w:r>
            <w:r w:rsidRPr="005C301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41123" w:rsidRPr="005C301D" w:rsidTr="00723E75">
        <w:trPr>
          <w:gridAfter w:val="1"/>
          <w:wAfter w:w="11" w:type="dxa"/>
          <w:trHeight w:val="278"/>
        </w:trPr>
        <w:tc>
          <w:tcPr>
            <w:tcW w:w="562" w:type="dxa"/>
            <w:shd w:val="clear" w:color="auto" w:fill="FFFFFF"/>
          </w:tcPr>
          <w:p w:rsidR="00D41123" w:rsidRPr="005C301D" w:rsidRDefault="005C301D">
            <w:pPr>
              <w:pStyle w:val="af9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5C301D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41123" w:rsidRPr="005C301D" w:rsidRDefault="005C301D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Размещение в информагентствах и новостных порталах не менее 2х публикаций о проекте</w:t>
            </w:r>
          </w:p>
        </w:tc>
        <w:tc>
          <w:tcPr>
            <w:tcW w:w="1985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3827" w:type="dxa"/>
            <w:vMerge/>
            <w:shd w:val="clear" w:color="auto" w:fill="FFFFFF"/>
          </w:tcPr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D41123" w:rsidRPr="005C301D" w:rsidRDefault="00D41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D41123" w:rsidRPr="005C301D" w:rsidRDefault="00D41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1123" w:rsidRPr="005C301D" w:rsidTr="00723E75">
        <w:trPr>
          <w:gridAfter w:val="1"/>
          <w:wAfter w:w="11" w:type="dxa"/>
          <w:trHeight w:val="278"/>
        </w:trPr>
        <w:tc>
          <w:tcPr>
            <w:tcW w:w="562" w:type="dxa"/>
            <w:shd w:val="clear" w:color="auto" w:fill="FFFFFF"/>
          </w:tcPr>
          <w:p w:rsidR="00D41123" w:rsidRPr="005C301D" w:rsidRDefault="005C301D">
            <w:pPr>
              <w:pStyle w:val="af9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5C301D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41123" w:rsidRPr="005C301D" w:rsidRDefault="005C301D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Проведение мониторинга эффективности реализации проекта</w:t>
            </w:r>
          </w:p>
        </w:tc>
        <w:tc>
          <w:tcPr>
            <w:tcW w:w="1985" w:type="dxa"/>
            <w:shd w:val="clear" w:color="auto" w:fill="FFFFFF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3827" w:type="dxa"/>
            <w:vMerge/>
            <w:shd w:val="clear" w:color="auto" w:fill="FFFFFF"/>
          </w:tcPr>
          <w:p w:rsidR="00D41123" w:rsidRPr="005C301D" w:rsidRDefault="00D41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D41123" w:rsidRPr="005C301D" w:rsidRDefault="00D41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D41123" w:rsidRPr="005C301D" w:rsidRDefault="00D41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1123" w:rsidRPr="005C301D" w:rsidTr="00723E75">
        <w:trPr>
          <w:trHeight w:val="228"/>
        </w:trPr>
        <w:tc>
          <w:tcPr>
            <w:tcW w:w="14039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публичная презентация результатов проекта </w:t>
            </w:r>
            <w:r w:rsidRPr="005C3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в соответствии с 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условиям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договора</w:t>
            </w:r>
          </w:p>
        </w:tc>
      </w:tr>
      <w:tr w:rsidR="00D41123" w:rsidRPr="005C301D" w:rsidTr="00723E75">
        <w:trPr>
          <w:gridAfter w:val="1"/>
          <w:wAfter w:w="11" w:type="dxa"/>
          <w:trHeight w:val="828"/>
        </w:trPr>
        <w:tc>
          <w:tcPr>
            <w:tcW w:w="562" w:type="dxa"/>
            <w:shd w:val="clear" w:color="auto" w:fill="auto"/>
          </w:tcPr>
          <w:p w:rsidR="00D41123" w:rsidRPr="005C301D" w:rsidRDefault="00D41123">
            <w:pPr>
              <w:pStyle w:val="af9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D41123" w:rsidRPr="005C301D" w:rsidTr="00723E75">
        <w:trPr>
          <w:gridAfter w:val="1"/>
          <w:wAfter w:w="11" w:type="dxa"/>
          <w:trHeight w:val="284"/>
        </w:trPr>
        <w:tc>
          <w:tcPr>
            <w:tcW w:w="562" w:type="dxa"/>
            <w:shd w:val="clear" w:color="auto" w:fill="auto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D41123" w:rsidRPr="005C301D" w:rsidRDefault="005C301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Размещение публикации по итогам реализации проекта в виде  презентации со всеми достигнутыми целями задачами</w:t>
            </w:r>
          </w:p>
        </w:tc>
        <w:tc>
          <w:tcPr>
            <w:tcW w:w="1985" w:type="dxa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3827" w:type="dxa"/>
            <w:shd w:val="clear" w:color="auto" w:fill="auto"/>
          </w:tcPr>
          <w:p w:rsidR="00D41123" w:rsidRDefault="005C301D" w:rsidP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Итоговая презентация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 Заказчиком</w:t>
            </w:r>
          </w:p>
          <w:p w:rsidR="005C301D" w:rsidRDefault="005C301D" w:rsidP="005C3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Список участников</w:t>
            </w:r>
          </w:p>
          <w:p w:rsidR="005C301D" w:rsidRDefault="005C301D" w:rsidP="005C3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Протокол</w:t>
            </w:r>
          </w:p>
          <w:p w:rsidR="005C301D" w:rsidRDefault="005C301D" w:rsidP="005C3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Фотоотчет</w:t>
            </w:r>
          </w:p>
          <w:p w:rsidR="005C301D" w:rsidRPr="005C301D" w:rsidRDefault="005C301D" w:rsidP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Публикации в соц.сетях</w:t>
            </w:r>
          </w:p>
        </w:tc>
        <w:tc>
          <w:tcPr>
            <w:tcW w:w="2126" w:type="dxa"/>
            <w:shd w:val="clear" w:color="auto" w:fill="auto"/>
          </w:tcPr>
          <w:p w:rsidR="00D41123" w:rsidRDefault="005C30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5C301D" w:rsidRDefault="005C30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C301D" w:rsidRDefault="005C30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5C301D" w:rsidRDefault="005C30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5C301D" w:rsidRDefault="005C30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3</w:t>
            </w:r>
          </w:p>
          <w:p w:rsidR="005C301D" w:rsidRPr="005C301D" w:rsidRDefault="005C30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2024 г</w:t>
            </w:r>
          </w:p>
        </w:tc>
      </w:tr>
      <w:tr w:rsidR="00D41123" w:rsidRPr="005C301D" w:rsidTr="00723E75">
        <w:trPr>
          <w:trHeight w:val="295"/>
        </w:trPr>
        <w:tc>
          <w:tcPr>
            <w:tcW w:w="14039" w:type="dxa"/>
            <w:gridSpan w:val="7"/>
            <w:shd w:val="clear" w:color="auto" w:fill="BFBFBF"/>
          </w:tcPr>
          <w:p w:rsidR="00D41123" w:rsidRPr="005C301D" w:rsidRDefault="005C301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Информационная работа </w:t>
            </w:r>
            <w:r w:rsidRPr="005C30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о ходе реализации проекта в соответствии с условиями договора</w:t>
            </w:r>
          </w:p>
        </w:tc>
      </w:tr>
      <w:tr w:rsidR="00D41123" w:rsidRPr="005C301D" w:rsidTr="00723E75">
        <w:trPr>
          <w:gridAfter w:val="1"/>
          <w:wAfter w:w="11" w:type="dxa"/>
          <w:trHeight w:val="75"/>
        </w:trPr>
        <w:tc>
          <w:tcPr>
            <w:tcW w:w="562" w:type="dxa"/>
            <w:shd w:val="clear" w:color="auto" w:fill="auto"/>
            <w:vAlign w:val="center"/>
          </w:tcPr>
          <w:p w:rsidR="00D41123" w:rsidRPr="005C301D" w:rsidRDefault="00D41123">
            <w:pPr>
              <w:pStyle w:val="af9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 коммуникации</w:t>
            </w:r>
            <w:r w:rsidRPr="005C301D">
              <w:rPr>
                <w:rStyle w:val="a3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D41123" w:rsidRPr="005C301D" w:rsidTr="00723E75">
        <w:trPr>
          <w:gridAfter w:val="1"/>
          <w:wAfter w:w="11" w:type="dxa"/>
          <w:trHeight w:val="266"/>
        </w:trPr>
        <w:tc>
          <w:tcPr>
            <w:tcW w:w="562" w:type="dxa"/>
            <w:shd w:val="clear" w:color="auto" w:fill="auto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</w:p>
        </w:tc>
        <w:tc>
          <w:tcPr>
            <w:tcW w:w="3402" w:type="dxa"/>
            <w:shd w:val="clear" w:color="auto" w:fill="auto"/>
          </w:tcPr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Размещение в информагентствах и новостных порталах не менее 2х публикаций о проекте</w:t>
            </w:r>
          </w:p>
        </w:tc>
        <w:tc>
          <w:tcPr>
            <w:tcW w:w="1985" w:type="dxa"/>
          </w:tcPr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365info.kz, Globalnews, Caravan (KazToday)</w:t>
            </w:r>
          </w:p>
        </w:tc>
        <w:tc>
          <w:tcPr>
            <w:tcW w:w="3827" w:type="dxa"/>
            <w:shd w:val="clear" w:color="auto" w:fill="auto"/>
          </w:tcPr>
          <w:p w:rsidR="00D41123" w:rsidRPr="005C301D" w:rsidRDefault="005C3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Реализовано информационное сопровождение и отслеживание эффективности реализации будет осуществлено в форме публикации не менее 2х публикаций в информагентствах и на личных страницах команды проекта и экспертов</w:t>
            </w:r>
          </w:p>
        </w:tc>
        <w:tc>
          <w:tcPr>
            <w:tcW w:w="2126" w:type="dxa"/>
            <w:shd w:val="clear" w:color="auto" w:fill="auto"/>
          </w:tcPr>
          <w:p w:rsidR="00D41123" w:rsidRPr="005C301D" w:rsidRDefault="005C30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публикация не менее 2х публикаций в информагентствах-партнерах ОФ и на личных страницах команды проекта и экспертов</w:t>
            </w:r>
          </w:p>
        </w:tc>
        <w:tc>
          <w:tcPr>
            <w:tcW w:w="2126" w:type="dxa"/>
            <w:shd w:val="clear" w:color="auto" w:fill="auto"/>
          </w:tcPr>
          <w:p w:rsidR="00D41123" w:rsidRPr="005C301D" w:rsidRDefault="005C3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 – ноябрь 2024 г.</w:t>
            </w:r>
          </w:p>
        </w:tc>
      </w:tr>
    </w:tbl>
    <w:p w:rsidR="005C301D" w:rsidRDefault="005C301D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57433944"/>
    </w:p>
    <w:p w:rsidR="00D41123" w:rsidRPr="005C301D" w:rsidRDefault="005C301D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C301D">
        <w:rPr>
          <w:rFonts w:ascii="Times New Roman" w:hAnsi="Times New Roman"/>
          <w:b/>
          <w:sz w:val="24"/>
          <w:szCs w:val="24"/>
        </w:rPr>
        <w:t xml:space="preserve">БЛОК </w:t>
      </w:r>
      <w:r w:rsidRPr="005C301D">
        <w:rPr>
          <w:rFonts w:ascii="Times New Roman" w:hAnsi="Times New Roman"/>
          <w:b/>
          <w:sz w:val="24"/>
          <w:szCs w:val="24"/>
          <w:lang w:val="en-US"/>
        </w:rPr>
        <w:t>IV</w:t>
      </w:r>
    </w:p>
    <w:p w:rsidR="00D41123" w:rsidRPr="005C301D" w:rsidRDefault="005C301D">
      <w:pPr>
        <w:pStyle w:val="2"/>
        <w:rPr>
          <w:color w:val="auto"/>
        </w:rPr>
      </w:pPr>
      <w:r w:rsidRPr="005C301D">
        <w:rPr>
          <w:color w:val="auto"/>
        </w:rPr>
        <w:t>Социальный эффект проекта</w:t>
      </w:r>
    </w:p>
    <w:p w:rsidR="00D41123" w:rsidRPr="005C301D" w:rsidRDefault="00D41123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val="kk-KZ" w:eastAsia="ru-RU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337"/>
        <w:gridCol w:w="3013"/>
        <w:gridCol w:w="3916"/>
      </w:tblGrid>
      <w:tr w:rsidR="00D41123" w:rsidRPr="005C301D">
        <w:trPr>
          <w:trHeight w:val="559"/>
        </w:trPr>
        <w:tc>
          <w:tcPr>
            <w:tcW w:w="206" w:type="pct"/>
            <w:shd w:val="clear" w:color="auto" w:fill="BFBFBF"/>
          </w:tcPr>
          <w:p w:rsidR="00D41123" w:rsidRPr="005C301D" w:rsidRDefault="00D411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0" w:type="pct"/>
            <w:shd w:val="clear" w:color="auto" w:fill="BFBFBF"/>
          </w:tcPr>
          <w:p w:rsidR="00D41123" w:rsidRPr="005C301D" w:rsidRDefault="005C3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089" w:type="pct"/>
            <w:shd w:val="clear" w:color="auto" w:fill="BFBFBF"/>
          </w:tcPr>
          <w:p w:rsidR="00D41123" w:rsidRPr="005C301D" w:rsidRDefault="005C301D">
            <w:pPr>
              <w:pStyle w:val="3"/>
            </w:pPr>
            <w:r w:rsidRPr="005C301D">
              <w:t>Единица измерения</w:t>
            </w:r>
          </w:p>
        </w:tc>
        <w:tc>
          <w:tcPr>
            <w:tcW w:w="1416" w:type="pct"/>
            <w:shd w:val="clear" w:color="auto" w:fill="BFBFBF"/>
          </w:tcPr>
          <w:p w:rsidR="00D41123" w:rsidRPr="005C301D" w:rsidRDefault="005C3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</w:tr>
      <w:tr w:rsidR="00D41123" w:rsidRPr="005C301D">
        <w:trPr>
          <w:trHeight w:val="240"/>
        </w:trPr>
        <w:tc>
          <w:tcPr>
            <w:tcW w:w="206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0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1089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41123" w:rsidRPr="005C301D">
        <w:trPr>
          <w:trHeight w:val="397"/>
        </w:trPr>
        <w:tc>
          <w:tcPr>
            <w:tcW w:w="206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0" w:type="pct"/>
            <w:shd w:val="clear" w:color="auto" w:fill="auto"/>
          </w:tcPr>
          <w:p w:rsidR="00D41123" w:rsidRPr="005C301D" w:rsidRDefault="005C301D">
            <w:pPr>
              <w:pStyle w:val="af6"/>
              <w:spacing w:before="0" w:beforeAutospacing="0" w:after="0" w:afterAutospacing="0"/>
              <w:contextualSpacing/>
              <w:rPr>
                <w:bCs/>
                <w:lang w:val="kk-KZ"/>
              </w:rPr>
            </w:pPr>
            <w:r w:rsidRPr="005C301D">
              <w:rPr>
                <w:bCs/>
              </w:rPr>
              <w:t>Количество косвенных бенефициаров (за счет освещения в СМИ)</w:t>
            </w:r>
          </w:p>
        </w:tc>
        <w:tc>
          <w:tcPr>
            <w:tcW w:w="1089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41123" w:rsidRPr="005C301D">
        <w:tc>
          <w:tcPr>
            <w:tcW w:w="206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0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работников</w:t>
            </w: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, привлеченных в рамках трудовых договоров</w:t>
            </w:r>
          </w:p>
        </w:tc>
        <w:tc>
          <w:tcPr>
            <w:tcW w:w="1089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41123" w:rsidRPr="005C301D">
        <w:tc>
          <w:tcPr>
            <w:tcW w:w="206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0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1089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41123" w:rsidRPr="005C301D">
        <w:tc>
          <w:tcPr>
            <w:tcW w:w="206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0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1089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16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D41123" w:rsidRPr="005C301D">
        <w:tc>
          <w:tcPr>
            <w:tcW w:w="206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301D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90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1089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416" w:type="pct"/>
            <w:shd w:val="clear" w:color="auto" w:fill="auto"/>
          </w:tcPr>
          <w:p w:rsidR="00D41123" w:rsidRPr="005C301D" w:rsidRDefault="005C3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bookmarkEnd w:id="1"/>
    </w:tbl>
    <w:p w:rsidR="00D41123" w:rsidRPr="005C301D" w:rsidRDefault="00D41123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:rsidR="00D41123" w:rsidRPr="005C301D" w:rsidRDefault="005C301D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5C301D">
        <w:rPr>
          <w:rFonts w:ascii="Times New Roman" w:hAnsi="Times New Roman"/>
          <w:color w:val="0D0D0D"/>
          <w:sz w:val="24"/>
          <w:szCs w:val="24"/>
        </w:rPr>
        <w:t>С Приложением № 3 ознакомлен и согласен:</w:t>
      </w:r>
    </w:p>
    <w:p w:rsidR="00D41123" w:rsidRPr="005C301D" w:rsidRDefault="00D41123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</w:p>
    <w:p w:rsidR="00D41123" w:rsidRPr="005C301D" w:rsidRDefault="005C301D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 w:rsidRPr="005C301D">
        <w:rPr>
          <w:rFonts w:ascii="Times New Roman" w:hAnsi="Times New Roman"/>
          <w:b/>
          <w:color w:val="0D0D0D"/>
          <w:sz w:val="24"/>
          <w:szCs w:val="24"/>
        </w:rPr>
        <w:t xml:space="preserve">Грантополучатель: </w:t>
      </w:r>
    </w:p>
    <w:p w:rsidR="00D41123" w:rsidRPr="005C301D" w:rsidRDefault="005C301D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 w:rsidRPr="005C301D">
        <w:rPr>
          <w:rFonts w:ascii="Times New Roman" w:hAnsi="Times New Roman"/>
          <w:b/>
          <w:sz w:val="24"/>
          <w:szCs w:val="24"/>
        </w:rPr>
        <w:t>ОФ «Институт актуальной политики»</w:t>
      </w:r>
    </w:p>
    <w:tbl>
      <w:tblPr>
        <w:tblW w:w="1396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3964"/>
      </w:tblGrid>
      <w:tr w:rsidR="00D41123" w:rsidRPr="005C301D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123" w:rsidRPr="005C301D" w:rsidRDefault="005C301D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D41123" w:rsidRPr="005C301D" w:rsidRDefault="005C301D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 Коновалов С.А.</w:t>
            </w:r>
          </w:p>
        </w:tc>
      </w:tr>
      <w:tr w:rsidR="00D41123" w:rsidRPr="005C301D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123" w:rsidRPr="005C301D" w:rsidRDefault="005C301D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0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М.П.</w:t>
            </w:r>
          </w:p>
        </w:tc>
      </w:tr>
    </w:tbl>
    <w:p w:rsidR="00D41123" w:rsidRPr="005C301D" w:rsidRDefault="00D4112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41123" w:rsidRPr="005C301D" w:rsidRDefault="005C30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C301D">
        <w:rPr>
          <w:rFonts w:ascii="Times New Roman" w:hAnsi="Times New Roman"/>
          <w:bCs/>
          <w:sz w:val="24"/>
          <w:szCs w:val="24"/>
        </w:rPr>
        <w:t>«</w:t>
      </w:r>
      <w:r w:rsidRPr="005C301D">
        <w:rPr>
          <w:rFonts w:ascii="Times New Roman" w:hAnsi="Times New Roman"/>
          <w:b/>
          <w:sz w:val="24"/>
          <w:szCs w:val="24"/>
        </w:rPr>
        <w:t>СОГЛАСОВАНО»</w:t>
      </w:r>
    </w:p>
    <w:p w:rsidR="00D41123" w:rsidRPr="005C301D" w:rsidRDefault="00D411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1123" w:rsidRPr="005C301D" w:rsidRDefault="005C30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01D">
        <w:rPr>
          <w:rFonts w:ascii="Times New Roman" w:hAnsi="Times New Roman"/>
          <w:b/>
          <w:sz w:val="24"/>
          <w:szCs w:val="24"/>
        </w:rPr>
        <w:lastRenderedPageBreak/>
        <w:t>Грантодатель:</w:t>
      </w:r>
    </w:p>
    <w:p w:rsidR="00D41123" w:rsidRPr="005C301D" w:rsidRDefault="00D4112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D41123" w:rsidRPr="005C301D" w:rsidRDefault="005C301D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5C301D">
        <w:rPr>
          <w:rFonts w:ascii="Times New Roman" w:eastAsia="Times New Roman" w:hAnsi="Times New Roman"/>
          <w:b/>
          <w:sz w:val="24"/>
          <w:szCs w:val="24"/>
        </w:rPr>
        <w:t>НАО «Центр поддержки гражданских инициатив»</w:t>
      </w:r>
    </w:p>
    <w:p w:rsidR="00D41123" w:rsidRPr="005C301D" w:rsidRDefault="005C301D">
      <w:pPr>
        <w:pStyle w:val="af6"/>
        <w:spacing w:before="0" w:beforeAutospacing="0" w:after="0" w:afterAutospacing="0" w:line="276" w:lineRule="auto"/>
        <w:rPr>
          <w:lang w:eastAsia="en-US"/>
        </w:rPr>
      </w:pPr>
      <w:r w:rsidRPr="005C301D">
        <w:rPr>
          <w:lang w:eastAsia="en-US"/>
        </w:rPr>
        <w:t>Председатель Правления</w:t>
      </w:r>
    </w:p>
    <w:p w:rsidR="00D41123" w:rsidRPr="005C301D" w:rsidRDefault="005C301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C301D">
        <w:rPr>
          <w:rFonts w:ascii="Times New Roman" w:eastAsia="Times New Roman" w:hAnsi="Times New Roman"/>
          <w:sz w:val="24"/>
          <w:szCs w:val="24"/>
        </w:rPr>
        <w:t>_________________</w:t>
      </w:r>
      <w:r w:rsidRPr="005C301D">
        <w:rPr>
          <w:sz w:val="24"/>
          <w:szCs w:val="24"/>
        </w:rPr>
        <w:t xml:space="preserve"> </w:t>
      </w:r>
      <w:r w:rsidRPr="005C301D">
        <w:rPr>
          <w:rFonts w:ascii="Times New Roman" w:eastAsia="Times New Roman" w:hAnsi="Times New Roman"/>
          <w:sz w:val="24"/>
          <w:szCs w:val="24"/>
        </w:rPr>
        <w:t>Диас Лима</w:t>
      </w:r>
    </w:p>
    <w:p w:rsidR="00D41123" w:rsidRPr="005C301D" w:rsidRDefault="005C301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C301D">
        <w:rPr>
          <w:rFonts w:ascii="Times New Roman" w:eastAsia="Times New Roman" w:hAnsi="Times New Roman"/>
          <w:sz w:val="24"/>
          <w:szCs w:val="24"/>
        </w:rPr>
        <w:t>МП</w:t>
      </w:r>
    </w:p>
    <w:p w:rsidR="00D41123" w:rsidRPr="005C301D" w:rsidRDefault="00D41123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D41123" w:rsidRPr="005C301D" w:rsidRDefault="005C301D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Вр. и.о. </w:t>
      </w:r>
      <w:r w:rsidRPr="005C301D">
        <w:rPr>
          <w:rFonts w:ascii="Times New Roman" w:eastAsia="Times New Roman" w:hAnsi="Times New Roman"/>
          <w:sz w:val="24"/>
          <w:szCs w:val="24"/>
        </w:rPr>
        <w:t>Заместител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5C301D">
        <w:rPr>
          <w:rFonts w:ascii="Times New Roman" w:eastAsia="Times New Roman" w:hAnsi="Times New Roman"/>
          <w:sz w:val="24"/>
          <w:szCs w:val="24"/>
        </w:rPr>
        <w:t xml:space="preserve"> Председателя Правления</w:t>
      </w:r>
    </w:p>
    <w:p w:rsidR="00D41123" w:rsidRPr="005C301D" w:rsidRDefault="005C301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C301D">
        <w:rPr>
          <w:rFonts w:ascii="Times New Roman" w:eastAsia="Times New Roman" w:hAnsi="Times New Roman"/>
          <w:sz w:val="24"/>
          <w:szCs w:val="24"/>
        </w:rPr>
        <w:t>_________________</w:t>
      </w:r>
      <w:r w:rsidRPr="005C301D"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Каримова А.Е.</w:t>
      </w:r>
    </w:p>
    <w:p w:rsidR="00D41123" w:rsidRPr="005C301D" w:rsidRDefault="00D41123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D41123" w:rsidRPr="005C301D" w:rsidRDefault="005C301D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5C301D">
        <w:rPr>
          <w:rFonts w:ascii="Times New Roman" w:eastAsia="Times New Roman" w:hAnsi="Times New Roman"/>
          <w:bCs/>
          <w:sz w:val="24"/>
          <w:szCs w:val="24"/>
        </w:rPr>
        <w:t>Директор Департамента управления проектами</w:t>
      </w:r>
    </w:p>
    <w:p w:rsidR="00D41123" w:rsidRPr="005C301D" w:rsidRDefault="005C301D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5C301D">
        <w:rPr>
          <w:rFonts w:ascii="Times New Roman" w:eastAsia="Times New Roman" w:hAnsi="Times New Roman"/>
          <w:bCs/>
          <w:sz w:val="24"/>
          <w:szCs w:val="24"/>
        </w:rPr>
        <w:t xml:space="preserve">_________________ </w:t>
      </w:r>
      <w:r>
        <w:rPr>
          <w:rFonts w:ascii="Times New Roman" w:eastAsia="Times New Roman" w:hAnsi="Times New Roman"/>
          <w:bCs/>
          <w:sz w:val="24"/>
          <w:szCs w:val="24"/>
        </w:rPr>
        <w:t>Жаксыбергенова К.Ж.</w:t>
      </w:r>
    </w:p>
    <w:p w:rsidR="00D41123" w:rsidRPr="005C301D" w:rsidRDefault="00D41123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p w:rsidR="00D41123" w:rsidRPr="005C301D" w:rsidRDefault="005C301D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Менеджер</w:t>
      </w:r>
      <w:r w:rsidRPr="005C301D">
        <w:rPr>
          <w:rFonts w:ascii="Times New Roman" w:eastAsia="Times New Roman" w:hAnsi="Times New Roman"/>
          <w:bCs/>
          <w:sz w:val="24"/>
          <w:szCs w:val="24"/>
        </w:rPr>
        <w:t xml:space="preserve"> Департамента управления проектами:</w:t>
      </w:r>
    </w:p>
    <w:p w:rsidR="00D41123" w:rsidRPr="005C301D" w:rsidRDefault="005C301D">
      <w:pPr>
        <w:spacing w:after="0"/>
        <w:rPr>
          <w:rFonts w:ascii="Times New Roman" w:hAnsi="Times New Roman"/>
          <w:sz w:val="24"/>
          <w:szCs w:val="24"/>
        </w:rPr>
      </w:pPr>
      <w:r w:rsidRPr="005C301D">
        <w:rPr>
          <w:rFonts w:ascii="Times New Roman" w:eastAsia="Times New Roman" w:hAnsi="Times New Roman"/>
          <w:bCs/>
          <w:sz w:val="24"/>
          <w:szCs w:val="24"/>
        </w:rPr>
        <w:t xml:space="preserve">________________ </w:t>
      </w:r>
      <w:bookmarkEnd w:id="0"/>
      <w:r>
        <w:rPr>
          <w:rFonts w:ascii="Times New Roman" w:eastAsia="Times New Roman" w:hAnsi="Times New Roman"/>
          <w:bCs/>
          <w:sz w:val="24"/>
          <w:szCs w:val="24"/>
        </w:rPr>
        <w:t>Альжанова А.К.</w:t>
      </w:r>
    </w:p>
    <w:sectPr w:rsidR="00D41123" w:rsidRPr="005C301D" w:rsidSect="005C301D">
      <w:headerReference w:type="default" r:id="rId7"/>
      <w:pgSz w:w="15840" w:h="12240" w:orient="landscape"/>
      <w:pgMar w:top="709" w:right="672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1123" w:rsidRDefault="005C301D">
      <w:pPr>
        <w:spacing w:line="240" w:lineRule="auto"/>
      </w:pPr>
      <w:r>
        <w:separator/>
      </w:r>
    </w:p>
  </w:endnote>
  <w:endnote w:type="continuationSeparator" w:id="0">
    <w:p w:rsidR="00D41123" w:rsidRDefault="005C3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default"/>
    <w:sig w:usb0="00000000" w:usb1="00000000" w:usb2="00000009" w:usb3="00000000" w:csb0="000001FF" w:csb1="00000000"/>
  </w:font>
  <w:font w:name="TimesNewRomanPSMT">
    <w:altName w:val="Calibri"/>
    <w:charset w:val="CC"/>
    <w:family w:val="auto"/>
    <w:pitch w:val="default"/>
    <w:sig w:usb0="00000000" w:usb1="00000000" w:usb2="00000000" w:usb3="00000000" w:csb0="00000004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1123" w:rsidRDefault="005C301D">
      <w:pPr>
        <w:spacing w:after="0"/>
      </w:pPr>
      <w:r>
        <w:separator/>
      </w:r>
    </w:p>
  </w:footnote>
  <w:footnote w:type="continuationSeparator" w:id="0">
    <w:p w:rsidR="00D41123" w:rsidRDefault="005C301D">
      <w:pPr>
        <w:spacing w:after="0"/>
      </w:pPr>
      <w:r>
        <w:continuationSeparator/>
      </w:r>
    </w:p>
  </w:footnote>
  <w:footnote w:id="1">
    <w:p w:rsidR="00D41123" w:rsidRDefault="005C301D">
      <w:pPr>
        <w:pStyle w:val="af0"/>
        <w:spacing w:after="0"/>
        <w:contextualSpacing/>
        <w:rPr>
          <w:rFonts w:ascii="Times New Roman" w:hAnsi="Times New Roman"/>
          <w:i/>
          <w:color w:val="000000"/>
        </w:rPr>
      </w:pPr>
      <w:r>
        <w:rPr>
          <w:rStyle w:val="a3"/>
          <w:rFonts w:ascii="Times New Roman" w:hAnsi="Times New Roman"/>
          <w:i/>
        </w:rPr>
        <w:footnoteRef/>
      </w:r>
      <w:r>
        <w:rPr>
          <w:rFonts w:ascii="Times New Roman" w:hAnsi="Times New Roman"/>
          <w:i/>
          <w:color w:val="000000"/>
          <w:lang w:val="kk-KZ"/>
        </w:rPr>
        <w:t xml:space="preserve">Необходимо указать название мероприятия и </w:t>
      </w:r>
      <w:r>
        <w:rPr>
          <w:rFonts w:ascii="Times New Roman" w:hAnsi="Times New Roman"/>
          <w:i/>
        </w:rPr>
        <w:t>и описать его с указанием цели, участников и содержания</w:t>
      </w:r>
      <w:r>
        <w:rPr>
          <w:rFonts w:ascii="Times New Roman" w:hAnsi="Times New Roman"/>
          <w:i/>
          <w:color w:val="000000"/>
        </w:rPr>
        <w:t>.</w:t>
      </w:r>
    </w:p>
  </w:footnote>
  <w:footnote w:id="2">
    <w:p w:rsidR="00D41123" w:rsidRDefault="005C301D">
      <w:pPr>
        <w:pStyle w:val="af0"/>
        <w:spacing w:after="0"/>
        <w:contextualSpacing/>
        <w:rPr>
          <w:rFonts w:ascii="Times New Roman" w:hAnsi="Times New Roman"/>
          <w:i/>
          <w:lang w:val="kk-KZ"/>
        </w:rPr>
      </w:pPr>
      <w:r>
        <w:rPr>
          <w:rStyle w:val="a3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kk-KZ"/>
        </w:rPr>
        <w:t xml:space="preserve">Необходимо указать территорию/место проведения мероприятия. </w:t>
      </w:r>
    </w:p>
  </w:footnote>
  <w:footnote w:id="3">
    <w:p w:rsidR="00D41123" w:rsidRDefault="005C301D">
      <w:pPr>
        <w:pStyle w:val="af0"/>
        <w:spacing w:after="0"/>
        <w:contextualSpacing/>
        <w:jc w:val="both"/>
        <w:rPr>
          <w:rFonts w:ascii="Times New Roman" w:hAnsi="Times New Roman"/>
          <w:i/>
          <w:lang w:val="kk-KZ"/>
        </w:rPr>
      </w:pPr>
      <w:r>
        <w:rPr>
          <w:rStyle w:val="a3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Необходимо указать качественные и количественные </w:t>
      </w:r>
      <w:r>
        <w:rPr>
          <w:rFonts w:ascii="Times New Roman" w:hAnsi="Times New Roman"/>
          <w:i/>
          <w:lang w:val="kk-KZ"/>
        </w:rPr>
        <w:t>показатели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kk-KZ"/>
        </w:rPr>
        <w:t xml:space="preserve">которые ожидаются получить в рамках проведения мероприятия и будут соответствовать </w:t>
      </w:r>
      <w:r>
        <w:rPr>
          <w:rFonts w:ascii="Times New Roman" w:hAnsi="Times New Roman"/>
          <w:i/>
        </w:rPr>
        <w:t>достижению поставленных задач</w:t>
      </w:r>
      <w:r>
        <w:rPr>
          <w:rFonts w:ascii="Times New Roman" w:hAnsi="Times New Roman"/>
          <w:i/>
          <w:lang w:val="kk-KZ"/>
        </w:rPr>
        <w:t>.</w:t>
      </w:r>
    </w:p>
  </w:footnote>
  <w:footnote w:id="4">
    <w:p w:rsidR="00D41123" w:rsidRDefault="005C301D">
      <w:pPr>
        <w:pStyle w:val="af0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i/>
          <w:iCs/>
        </w:rPr>
        <w:t xml:space="preserve">Необходимо указать </w:t>
      </w:r>
      <w:r>
        <w:rPr>
          <w:rFonts w:ascii="Times New Roman" w:hAnsi="Times New Roman"/>
          <w:i/>
          <w:iCs/>
          <w:lang w:val="kk-KZ"/>
        </w:rPr>
        <w:t>числовое значение к каждому количественному и качественному показателю</w:t>
      </w:r>
      <w:r>
        <w:rPr>
          <w:rFonts w:ascii="Times New Roman" w:hAnsi="Times New Roman"/>
          <w:i/>
          <w:iCs/>
        </w:rPr>
        <w:t>.</w:t>
      </w:r>
    </w:p>
  </w:footnote>
  <w:footnote w:id="5">
    <w:p w:rsidR="00D41123" w:rsidRDefault="005C301D">
      <w:pPr>
        <w:pStyle w:val="af0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i/>
          <w:iCs/>
        </w:rPr>
        <w:t>Необходим</w:t>
      </w:r>
      <w:r>
        <w:rPr>
          <w:rFonts w:ascii="Times New Roman" w:hAnsi="Times New Roman"/>
          <w:i/>
          <w:iCs/>
          <w:lang w:val="kk-KZ"/>
        </w:rPr>
        <w:t>о</w:t>
      </w:r>
      <w:r>
        <w:rPr>
          <w:rFonts w:ascii="Times New Roman" w:hAnsi="Times New Roman"/>
          <w:i/>
          <w:iCs/>
        </w:rPr>
        <w:t xml:space="preserve"> указать </w:t>
      </w:r>
      <w:r>
        <w:rPr>
          <w:rFonts w:ascii="Times New Roman" w:hAnsi="Times New Roman"/>
          <w:i/>
          <w:iCs/>
          <w:lang w:val="kk-KZ"/>
        </w:rPr>
        <w:t>в какие сроки будет проведено мероприятие</w:t>
      </w:r>
      <w:r>
        <w:rPr>
          <w:rFonts w:ascii="Times New Roman" w:hAnsi="Times New Roman"/>
          <w:i/>
          <w:iCs/>
        </w:rPr>
        <w:t>.</w:t>
      </w:r>
    </w:p>
  </w:footnote>
  <w:footnote w:id="6">
    <w:p w:rsidR="00D41123" w:rsidRDefault="005C301D">
      <w:pPr>
        <w:pStyle w:val="af0"/>
        <w:rPr>
          <w:rFonts w:ascii="Times New Roman" w:hAnsi="Times New Roman"/>
          <w:i/>
          <w:lang w:val="kk-KZ"/>
        </w:rPr>
      </w:pPr>
      <w:r>
        <w:rPr>
          <w:rStyle w:val="a3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kk-KZ"/>
        </w:rPr>
        <w:t xml:space="preserve">Необходимо указать через какие доступные каналы будет распространена информация о проекте (наименование  СМИ, </w:t>
      </w:r>
      <w:r>
        <w:rPr>
          <w:rFonts w:ascii="Times New Roman" w:hAnsi="Times New Roman"/>
          <w:i/>
          <w:lang w:val="en-US"/>
        </w:rPr>
        <w:t>Web</w:t>
      </w:r>
      <w:r>
        <w:rPr>
          <w:rFonts w:ascii="Times New Roman" w:hAnsi="Times New Roman"/>
          <w:i/>
        </w:rPr>
        <w:t xml:space="preserve">-ресурсов и </w:t>
      </w:r>
      <w:r>
        <w:rPr>
          <w:rFonts w:ascii="Times New Roman" w:hAnsi="Times New Roman"/>
          <w:i/>
          <w:lang w:val="en-US"/>
        </w:rPr>
        <w:t>SMS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lang w:val="kk-KZ"/>
        </w:rPr>
        <w:t>рассылок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kk-KZ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1123" w:rsidRDefault="005C301D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3</w:t>
    </w:r>
    <w:r>
      <w:fldChar w:fldCharType="end"/>
    </w:r>
  </w:p>
  <w:p w:rsidR="00D41123" w:rsidRDefault="00D41123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AF"/>
    <w:rsid w:val="0000695C"/>
    <w:rsid w:val="000167AC"/>
    <w:rsid w:val="00032F20"/>
    <w:rsid w:val="00037E9F"/>
    <w:rsid w:val="00047F2B"/>
    <w:rsid w:val="00050A79"/>
    <w:rsid w:val="00054357"/>
    <w:rsid w:val="00056A61"/>
    <w:rsid w:val="00056E5F"/>
    <w:rsid w:val="00057EBF"/>
    <w:rsid w:val="00063D3F"/>
    <w:rsid w:val="00066B42"/>
    <w:rsid w:val="00066D6D"/>
    <w:rsid w:val="00072041"/>
    <w:rsid w:val="0008227F"/>
    <w:rsid w:val="000829CE"/>
    <w:rsid w:val="000A302C"/>
    <w:rsid w:val="000A55D0"/>
    <w:rsid w:val="000A6511"/>
    <w:rsid w:val="000B1FBF"/>
    <w:rsid w:val="000C2F9E"/>
    <w:rsid w:val="000C4115"/>
    <w:rsid w:val="000C49EA"/>
    <w:rsid w:val="000C5F0D"/>
    <w:rsid w:val="000D6AD2"/>
    <w:rsid w:val="000D7F5E"/>
    <w:rsid w:val="000E07BF"/>
    <w:rsid w:val="000E1790"/>
    <w:rsid w:val="000E4242"/>
    <w:rsid w:val="000E4929"/>
    <w:rsid w:val="000E61AC"/>
    <w:rsid w:val="000E7FFE"/>
    <w:rsid w:val="000F2331"/>
    <w:rsid w:val="000F56C4"/>
    <w:rsid w:val="001020F1"/>
    <w:rsid w:val="00104BC3"/>
    <w:rsid w:val="00107D64"/>
    <w:rsid w:val="00110B22"/>
    <w:rsid w:val="001155A2"/>
    <w:rsid w:val="00120ADC"/>
    <w:rsid w:val="001212B4"/>
    <w:rsid w:val="00127DD9"/>
    <w:rsid w:val="001331A8"/>
    <w:rsid w:val="0013408D"/>
    <w:rsid w:val="00135444"/>
    <w:rsid w:val="00144C4F"/>
    <w:rsid w:val="001467BD"/>
    <w:rsid w:val="00146CB5"/>
    <w:rsid w:val="0016042F"/>
    <w:rsid w:val="001638F3"/>
    <w:rsid w:val="001664E1"/>
    <w:rsid w:val="00166AA3"/>
    <w:rsid w:val="00170EDE"/>
    <w:rsid w:val="001728D5"/>
    <w:rsid w:val="00175BAF"/>
    <w:rsid w:val="001773E9"/>
    <w:rsid w:val="00192201"/>
    <w:rsid w:val="0019401E"/>
    <w:rsid w:val="001A1883"/>
    <w:rsid w:val="001A3AB1"/>
    <w:rsid w:val="001A4CEB"/>
    <w:rsid w:val="001B13A0"/>
    <w:rsid w:val="001C3E65"/>
    <w:rsid w:val="001C5B23"/>
    <w:rsid w:val="001C6A96"/>
    <w:rsid w:val="001D0487"/>
    <w:rsid w:val="001E0084"/>
    <w:rsid w:val="001E6D4B"/>
    <w:rsid w:val="001E7AB6"/>
    <w:rsid w:val="001F0318"/>
    <w:rsid w:val="001F3C21"/>
    <w:rsid w:val="00200D29"/>
    <w:rsid w:val="00203864"/>
    <w:rsid w:val="00207284"/>
    <w:rsid w:val="00216EF7"/>
    <w:rsid w:val="0023176C"/>
    <w:rsid w:val="00232CEC"/>
    <w:rsid w:val="002345E6"/>
    <w:rsid w:val="00235F7A"/>
    <w:rsid w:val="00236D5D"/>
    <w:rsid w:val="00241D08"/>
    <w:rsid w:val="0024422E"/>
    <w:rsid w:val="00244622"/>
    <w:rsid w:val="00252CF2"/>
    <w:rsid w:val="00253499"/>
    <w:rsid w:val="00253CDF"/>
    <w:rsid w:val="00254881"/>
    <w:rsid w:val="00254A3D"/>
    <w:rsid w:val="00254B69"/>
    <w:rsid w:val="002556C1"/>
    <w:rsid w:val="00264CEA"/>
    <w:rsid w:val="00276789"/>
    <w:rsid w:val="00293213"/>
    <w:rsid w:val="00296DF5"/>
    <w:rsid w:val="002A42FF"/>
    <w:rsid w:val="002B1CBC"/>
    <w:rsid w:val="002B1DDB"/>
    <w:rsid w:val="002B57D1"/>
    <w:rsid w:val="002B5D76"/>
    <w:rsid w:val="002C10FD"/>
    <w:rsid w:val="002C198D"/>
    <w:rsid w:val="002D0D59"/>
    <w:rsid w:val="002D1942"/>
    <w:rsid w:val="002D6E3F"/>
    <w:rsid w:val="002E157A"/>
    <w:rsid w:val="002E50FE"/>
    <w:rsid w:val="002E60E7"/>
    <w:rsid w:val="002E7480"/>
    <w:rsid w:val="002F43C1"/>
    <w:rsid w:val="002F630F"/>
    <w:rsid w:val="00342019"/>
    <w:rsid w:val="0034492E"/>
    <w:rsid w:val="003518DB"/>
    <w:rsid w:val="00354AF6"/>
    <w:rsid w:val="003579DB"/>
    <w:rsid w:val="00365A88"/>
    <w:rsid w:val="003663A4"/>
    <w:rsid w:val="00372681"/>
    <w:rsid w:val="00375C9A"/>
    <w:rsid w:val="00377164"/>
    <w:rsid w:val="00377391"/>
    <w:rsid w:val="00381554"/>
    <w:rsid w:val="00382C22"/>
    <w:rsid w:val="00384C56"/>
    <w:rsid w:val="00386210"/>
    <w:rsid w:val="003862C8"/>
    <w:rsid w:val="003944DB"/>
    <w:rsid w:val="00396090"/>
    <w:rsid w:val="00397011"/>
    <w:rsid w:val="003A1CDA"/>
    <w:rsid w:val="003A3C8E"/>
    <w:rsid w:val="003A3ED2"/>
    <w:rsid w:val="003A3FA1"/>
    <w:rsid w:val="003A787C"/>
    <w:rsid w:val="003B7765"/>
    <w:rsid w:val="003C1E54"/>
    <w:rsid w:val="003C5348"/>
    <w:rsid w:val="003C5B27"/>
    <w:rsid w:val="003D5FFA"/>
    <w:rsid w:val="003E274F"/>
    <w:rsid w:val="003E29D3"/>
    <w:rsid w:val="003E46E0"/>
    <w:rsid w:val="003F461F"/>
    <w:rsid w:val="00401C9D"/>
    <w:rsid w:val="004066DD"/>
    <w:rsid w:val="00407B11"/>
    <w:rsid w:val="00411CC3"/>
    <w:rsid w:val="00414A41"/>
    <w:rsid w:val="00414B2A"/>
    <w:rsid w:val="0042728E"/>
    <w:rsid w:val="00427E8C"/>
    <w:rsid w:val="0043292C"/>
    <w:rsid w:val="004346A5"/>
    <w:rsid w:val="004350E8"/>
    <w:rsid w:val="00436394"/>
    <w:rsid w:val="0044362A"/>
    <w:rsid w:val="00450C2A"/>
    <w:rsid w:val="00473FC6"/>
    <w:rsid w:val="00491742"/>
    <w:rsid w:val="004A34F7"/>
    <w:rsid w:val="004A3685"/>
    <w:rsid w:val="004B421D"/>
    <w:rsid w:val="004B7EE5"/>
    <w:rsid w:val="004C0EA4"/>
    <w:rsid w:val="004C1429"/>
    <w:rsid w:val="004C184F"/>
    <w:rsid w:val="004C53B6"/>
    <w:rsid w:val="004D50B2"/>
    <w:rsid w:val="004D6A13"/>
    <w:rsid w:val="004D7DDE"/>
    <w:rsid w:val="004E6D47"/>
    <w:rsid w:val="004E6FA3"/>
    <w:rsid w:val="004F0571"/>
    <w:rsid w:val="004F0849"/>
    <w:rsid w:val="004F2C79"/>
    <w:rsid w:val="004F6748"/>
    <w:rsid w:val="004F6A30"/>
    <w:rsid w:val="005009DF"/>
    <w:rsid w:val="00504678"/>
    <w:rsid w:val="00510F8E"/>
    <w:rsid w:val="0052389B"/>
    <w:rsid w:val="005240F2"/>
    <w:rsid w:val="00524476"/>
    <w:rsid w:val="005324AF"/>
    <w:rsid w:val="00533BA5"/>
    <w:rsid w:val="00543622"/>
    <w:rsid w:val="00543F0A"/>
    <w:rsid w:val="00546DF2"/>
    <w:rsid w:val="0054715A"/>
    <w:rsid w:val="0055590A"/>
    <w:rsid w:val="0055702A"/>
    <w:rsid w:val="005579B9"/>
    <w:rsid w:val="0056460A"/>
    <w:rsid w:val="00565673"/>
    <w:rsid w:val="00570C54"/>
    <w:rsid w:val="00573FBE"/>
    <w:rsid w:val="005749D8"/>
    <w:rsid w:val="00580C59"/>
    <w:rsid w:val="00582E44"/>
    <w:rsid w:val="00583F19"/>
    <w:rsid w:val="00586A7A"/>
    <w:rsid w:val="0058788E"/>
    <w:rsid w:val="00590D7E"/>
    <w:rsid w:val="00590DA9"/>
    <w:rsid w:val="005930F3"/>
    <w:rsid w:val="00594F3B"/>
    <w:rsid w:val="005A50DE"/>
    <w:rsid w:val="005A63F3"/>
    <w:rsid w:val="005A7CCF"/>
    <w:rsid w:val="005B02AB"/>
    <w:rsid w:val="005B3ABD"/>
    <w:rsid w:val="005B5BA5"/>
    <w:rsid w:val="005B6640"/>
    <w:rsid w:val="005B76E5"/>
    <w:rsid w:val="005C301D"/>
    <w:rsid w:val="005C67CD"/>
    <w:rsid w:val="005D1DCC"/>
    <w:rsid w:val="005D2DB0"/>
    <w:rsid w:val="005D47D0"/>
    <w:rsid w:val="005D4C8C"/>
    <w:rsid w:val="005D55F5"/>
    <w:rsid w:val="005E432D"/>
    <w:rsid w:val="005E5579"/>
    <w:rsid w:val="005F6E19"/>
    <w:rsid w:val="00600BED"/>
    <w:rsid w:val="00600CE5"/>
    <w:rsid w:val="006103B9"/>
    <w:rsid w:val="00610990"/>
    <w:rsid w:val="00616739"/>
    <w:rsid w:val="00620C4F"/>
    <w:rsid w:val="00621164"/>
    <w:rsid w:val="006212CA"/>
    <w:rsid w:val="00621846"/>
    <w:rsid w:val="0062356C"/>
    <w:rsid w:val="00630046"/>
    <w:rsid w:val="006301AF"/>
    <w:rsid w:val="0063086B"/>
    <w:rsid w:val="00634B8D"/>
    <w:rsid w:val="00636364"/>
    <w:rsid w:val="0063726C"/>
    <w:rsid w:val="00637472"/>
    <w:rsid w:val="00643740"/>
    <w:rsid w:val="006505F6"/>
    <w:rsid w:val="0065153A"/>
    <w:rsid w:val="0065210F"/>
    <w:rsid w:val="00652F45"/>
    <w:rsid w:val="0065500D"/>
    <w:rsid w:val="00656610"/>
    <w:rsid w:val="006577D0"/>
    <w:rsid w:val="00662131"/>
    <w:rsid w:val="00663225"/>
    <w:rsid w:val="00670207"/>
    <w:rsid w:val="006702C5"/>
    <w:rsid w:val="00680526"/>
    <w:rsid w:val="0069335D"/>
    <w:rsid w:val="00694EF2"/>
    <w:rsid w:val="006A6A7B"/>
    <w:rsid w:val="006C06C2"/>
    <w:rsid w:val="006C0D59"/>
    <w:rsid w:val="006C2BB1"/>
    <w:rsid w:val="006C35DF"/>
    <w:rsid w:val="006D1C49"/>
    <w:rsid w:val="006D6771"/>
    <w:rsid w:val="006F19EC"/>
    <w:rsid w:val="00701378"/>
    <w:rsid w:val="00714E3C"/>
    <w:rsid w:val="0072130F"/>
    <w:rsid w:val="00723E75"/>
    <w:rsid w:val="00725499"/>
    <w:rsid w:val="00725B6E"/>
    <w:rsid w:val="00742A11"/>
    <w:rsid w:val="00745D4A"/>
    <w:rsid w:val="007463F8"/>
    <w:rsid w:val="007527CC"/>
    <w:rsid w:val="00752EDF"/>
    <w:rsid w:val="00754231"/>
    <w:rsid w:val="00755BD4"/>
    <w:rsid w:val="0076118E"/>
    <w:rsid w:val="00767190"/>
    <w:rsid w:val="0077142F"/>
    <w:rsid w:val="00772119"/>
    <w:rsid w:val="00783D8E"/>
    <w:rsid w:val="00793B59"/>
    <w:rsid w:val="007941A3"/>
    <w:rsid w:val="0079681B"/>
    <w:rsid w:val="007A6AD0"/>
    <w:rsid w:val="007C58D5"/>
    <w:rsid w:val="007C7B6A"/>
    <w:rsid w:val="007D0D92"/>
    <w:rsid w:val="007D5650"/>
    <w:rsid w:val="007E1460"/>
    <w:rsid w:val="007E1688"/>
    <w:rsid w:val="007E4CD5"/>
    <w:rsid w:val="007F28A0"/>
    <w:rsid w:val="007F60FB"/>
    <w:rsid w:val="0080013B"/>
    <w:rsid w:val="00802E36"/>
    <w:rsid w:val="008114A2"/>
    <w:rsid w:val="00814207"/>
    <w:rsid w:val="008151C4"/>
    <w:rsid w:val="0081572F"/>
    <w:rsid w:val="008170BC"/>
    <w:rsid w:val="00843178"/>
    <w:rsid w:val="00846CE1"/>
    <w:rsid w:val="00853174"/>
    <w:rsid w:val="00857BAC"/>
    <w:rsid w:val="00857CDD"/>
    <w:rsid w:val="00872D35"/>
    <w:rsid w:val="00876FB8"/>
    <w:rsid w:val="00883FA2"/>
    <w:rsid w:val="00885CD9"/>
    <w:rsid w:val="00891910"/>
    <w:rsid w:val="008932DD"/>
    <w:rsid w:val="00894B12"/>
    <w:rsid w:val="00895CD8"/>
    <w:rsid w:val="008A0C01"/>
    <w:rsid w:val="008A683A"/>
    <w:rsid w:val="008B31E8"/>
    <w:rsid w:val="008B5186"/>
    <w:rsid w:val="008C0ED3"/>
    <w:rsid w:val="008D05A1"/>
    <w:rsid w:val="008D215D"/>
    <w:rsid w:val="008D2B49"/>
    <w:rsid w:val="008D43F3"/>
    <w:rsid w:val="008D4558"/>
    <w:rsid w:val="008D4CF4"/>
    <w:rsid w:val="008E0F27"/>
    <w:rsid w:val="008F00BE"/>
    <w:rsid w:val="008F129E"/>
    <w:rsid w:val="009018FD"/>
    <w:rsid w:val="0090591B"/>
    <w:rsid w:val="00915852"/>
    <w:rsid w:val="00917D1F"/>
    <w:rsid w:val="00931EE2"/>
    <w:rsid w:val="00933E66"/>
    <w:rsid w:val="009406BF"/>
    <w:rsid w:val="00940B77"/>
    <w:rsid w:val="0095027E"/>
    <w:rsid w:val="00950959"/>
    <w:rsid w:val="00953700"/>
    <w:rsid w:val="00954D75"/>
    <w:rsid w:val="00961A52"/>
    <w:rsid w:val="0096562A"/>
    <w:rsid w:val="009804C1"/>
    <w:rsid w:val="00984ADE"/>
    <w:rsid w:val="009873B0"/>
    <w:rsid w:val="009876AD"/>
    <w:rsid w:val="009900EF"/>
    <w:rsid w:val="009938A2"/>
    <w:rsid w:val="009A60CB"/>
    <w:rsid w:val="009B2146"/>
    <w:rsid w:val="009B3FA8"/>
    <w:rsid w:val="009C47FC"/>
    <w:rsid w:val="009C5E99"/>
    <w:rsid w:val="009D4E71"/>
    <w:rsid w:val="009E1C86"/>
    <w:rsid w:val="009E62AF"/>
    <w:rsid w:val="009F30B3"/>
    <w:rsid w:val="009F72B1"/>
    <w:rsid w:val="00A003B0"/>
    <w:rsid w:val="00A0046A"/>
    <w:rsid w:val="00A02141"/>
    <w:rsid w:val="00A023D4"/>
    <w:rsid w:val="00A04217"/>
    <w:rsid w:val="00A0768E"/>
    <w:rsid w:val="00A1182C"/>
    <w:rsid w:val="00A15A0B"/>
    <w:rsid w:val="00A16A1B"/>
    <w:rsid w:val="00A2531F"/>
    <w:rsid w:val="00A371B8"/>
    <w:rsid w:val="00A434D7"/>
    <w:rsid w:val="00A45906"/>
    <w:rsid w:val="00A51491"/>
    <w:rsid w:val="00A533B7"/>
    <w:rsid w:val="00A601E3"/>
    <w:rsid w:val="00A60A00"/>
    <w:rsid w:val="00A6470E"/>
    <w:rsid w:val="00A71426"/>
    <w:rsid w:val="00A81CD1"/>
    <w:rsid w:val="00A83064"/>
    <w:rsid w:val="00A91430"/>
    <w:rsid w:val="00AA1EF2"/>
    <w:rsid w:val="00AA26A5"/>
    <w:rsid w:val="00AA3B2C"/>
    <w:rsid w:val="00AA41AF"/>
    <w:rsid w:val="00AA4354"/>
    <w:rsid w:val="00AC2B9D"/>
    <w:rsid w:val="00AC71BD"/>
    <w:rsid w:val="00AC79A9"/>
    <w:rsid w:val="00AE3065"/>
    <w:rsid w:val="00AE3798"/>
    <w:rsid w:val="00AF3004"/>
    <w:rsid w:val="00AF4EEB"/>
    <w:rsid w:val="00B066D3"/>
    <w:rsid w:val="00B10077"/>
    <w:rsid w:val="00B13203"/>
    <w:rsid w:val="00B1622F"/>
    <w:rsid w:val="00B20103"/>
    <w:rsid w:val="00B3135A"/>
    <w:rsid w:val="00B322D6"/>
    <w:rsid w:val="00B3301D"/>
    <w:rsid w:val="00B33704"/>
    <w:rsid w:val="00B343DB"/>
    <w:rsid w:val="00B36840"/>
    <w:rsid w:val="00B44EFC"/>
    <w:rsid w:val="00B45478"/>
    <w:rsid w:val="00B54D76"/>
    <w:rsid w:val="00B64CC8"/>
    <w:rsid w:val="00B66D18"/>
    <w:rsid w:val="00B70F84"/>
    <w:rsid w:val="00B817FF"/>
    <w:rsid w:val="00B84D4F"/>
    <w:rsid w:val="00B9070A"/>
    <w:rsid w:val="00B91615"/>
    <w:rsid w:val="00B963FE"/>
    <w:rsid w:val="00BA029C"/>
    <w:rsid w:val="00BA0DA6"/>
    <w:rsid w:val="00BA4E6D"/>
    <w:rsid w:val="00BA76B3"/>
    <w:rsid w:val="00BB1C53"/>
    <w:rsid w:val="00BB695C"/>
    <w:rsid w:val="00BB7356"/>
    <w:rsid w:val="00BC0086"/>
    <w:rsid w:val="00BC3878"/>
    <w:rsid w:val="00BC492A"/>
    <w:rsid w:val="00BC63D1"/>
    <w:rsid w:val="00BC6EE5"/>
    <w:rsid w:val="00BD3C3E"/>
    <w:rsid w:val="00BD7F66"/>
    <w:rsid w:val="00BE03AF"/>
    <w:rsid w:val="00BF31D1"/>
    <w:rsid w:val="00C211E8"/>
    <w:rsid w:val="00C241A3"/>
    <w:rsid w:val="00C31174"/>
    <w:rsid w:val="00C348D7"/>
    <w:rsid w:val="00C367A0"/>
    <w:rsid w:val="00C44958"/>
    <w:rsid w:val="00C47972"/>
    <w:rsid w:val="00C51EE9"/>
    <w:rsid w:val="00C52109"/>
    <w:rsid w:val="00C53903"/>
    <w:rsid w:val="00C6710A"/>
    <w:rsid w:val="00C76E93"/>
    <w:rsid w:val="00C77257"/>
    <w:rsid w:val="00C8779B"/>
    <w:rsid w:val="00CA047C"/>
    <w:rsid w:val="00CA31E8"/>
    <w:rsid w:val="00CA5593"/>
    <w:rsid w:val="00CA5B7A"/>
    <w:rsid w:val="00CA6AD4"/>
    <w:rsid w:val="00CA6F34"/>
    <w:rsid w:val="00CA71AD"/>
    <w:rsid w:val="00CB0053"/>
    <w:rsid w:val="00CB4775"/>
    <w:rsid w:val="00CB6AD7"/>
    <w:rsid w:val="00CC15B0"/>
    <w:rsid w:val="00CC2B5F"/>
    <w:rsid w:val="00CC3F74"/>
    <w:rsid w:val="00CD06C7"/>
    <w:rsid w:val="00CD1E40"/>
    <w:rsid w:val="00CD222F"/>
    <w:rsid w:val="00CD3DAF"/>
    <w:rsid w:val="00CE194E"/>
    <w:rsid w:val="00CE4D2D"/>
    <w:rsid w:val="00CF0113"/>
    <w:rsid w:val="00CF23D4"/>
    <w:rsid w:val="00CF5EA0"/>
    <w:rsid w:val="00CF6592"/>
    <w:rsid w:val="00CF75E8"/>
    <w:rsid w:val="00D0002D"/>
    <w:rsid w:val="00D100EA"/>
    <w:rsid w:val="00D12BEF"/>
    <w:rsid w:val="00D13FA2"/>
    <w:rsid w:val="00D3211B"/>
    <w:rsid w:val="00D32B4B"/>
    <w:rsid w:val="00D37C4D"/>
    <w:rsid w:val="00D41123"/>
    <w:rsid w:val="00D507F8"/>
    <w:rsid w:val="00D52B9F"/>
    <w:rsid w:val="00D543D0"/>
    <w:rsid w:val="00D558F2"/>
    <w:rsid w:val="00D56E0E"/>
    <w:rsid w:val="00D5726C"/>
    <w:rsid w:val="00D613C8"/>
    <w:rsid w:val="00D63409"/>
    <w:rsid w:val="00D6481E"/>
    <w:rsid w:val="00D7169D"/>
    <w:rsid w:val="00D71FF5"/>
    <w:rsid w:val="00D829F4"/>
    <w:rsid w:val="00D82C38"/>
    <w:rsid w:val="00D84A3A"/>
    <w:rsid w:val="00D85951"/>
    <w:rsid w:val="00D95686"/>
    <w:rsid w:val="00D95BD1"/>
    <w:rsid w:val="00D97084"/>
    <w:rsid w:val="00DA10C9"/>
    <w:rsid w:val="00DB118D"/>
    <w:rsid w:val="00DB1E29"/>
    <w:rsid w:val="00DB78B7"/>
    <w:rsid w:val="00DB7AEC"/>
    <w:rsid w:val="00DC2796"/>
    <w:rsid w:val="00DC51F2"/>
    <w:rsid w:val="00DD1F7C"/>
    <w:rsid w:val="00DD464D"/>
    <w:rsid w:val="00DD60A9"/>
    <w:rsid w:val="00DD64B0"/>
    <w:rsid w:val="00DE1FB8"/>
    <w:rsid w:val="00DE4D86"/>
    <w:rsid w:val="00DF78F7"/>
    <w:rsid w:val="00E115BF"/>
    <w:rsid w:val="00E172A1"/>
    <w:rsid w:val="00E24095"/>
    <w:rsid w:val="00E25CBE"/>
    <w:rsid w:val="00E309F8"/>
    <w:rsid w:val="00E30B82"/>
    <w:rsid w:val="00E43186"/>
    <w:rsid w:val="00E45916"/>
    <w:rsid w:val="00E45D45"/>
    <w:rsid w:val="00E528D7"/>
    <w:rsid w:val="00E536A5"/>
    <w:rsid w:val="00E53776"/>
    <w:rsid w:val="00E56DE0"/>
    <w:rsid w:val="00E61743"/>
    <w:rsid w:val="00E61ECE"/>
    <w:rsid w:val="00E6414E"/>
    <w:rsid w:val="00E64A8A"/>
    <w:rsid w:val="00E703D2"/>
    <w:rsid w:val="00E734BC"/>
    <w:rsid w:val="00E744E2"/>
    <w:rsid w:val="00E80992"/>
    <w:rsid w:val="00E84B7E"/>
    <w:rsid w:val="00E8507F"/>
    <w:rsid w:val="00E8654D"/>
    <w:rsid w:val="00E94131"/>
    <w:rsid w:val="00E9466D"/>
    <w:rsid w:val="00E96302"/>
    <w:rsid w:val="00EA0813"/>
    <w:rsid w:val="00EA44F7"/>
    <w:rsid w:val="00EA571E"/>
    <w:rsid w:val="00EB7944"/>
    <w:rsid w:val="00ED34C6"/>
    <w:rsid w:val="00ED5B87"/>
    <w:rsid w:val="00EE0FA5"/>
    <w:rsid w:val="00EF4967"/>
    <w:rsid w:val="00F00905"/>
    <w:rsid w:val="00F02FAC"/>
    <w:rsid w:val="00F03F08"/>
    <w:rsid w:val="00F06471"/>
    <w:rsid w:val="00F111FA"/>
    <w:rsid w:val="00F124D4"/>
    <w:rsid w:val="00F12870"/>
    <w:rsid w:val="00F232DE"/>
    <w:rsid w:val="00F25775"/>
    <w:rsid w:val="00F30183"/>
    <w:rsid w:val="00F352B0"/>
    <w:rsid w:val="00F60D4A"/>
    <w:rsid w:val="00F646BF"/>
    <w:rsid w:val="00F70727"/>
    <w:rsid w:val="00F72EF2"/>
    <w:rsid w:val="00F7783B"/>
    <w:rsid w:val="00F80634"/>
    <w:rsid w:val="00F84DB3"/>
    <w:rsid w:val="00F87607"/>
    <w:rsid w:val="00FA070A"/>
    <w:rsid w:val="00FA4279"/>
    <w:rsid w:val="00FA5B8F"/>
    <w:rsid w:val="00FA5E76"/>
    <w:rsid w:val="00FA5FA0"/>
    <w:rsid w:val="00FA7C64"/>
    <w:rsid w:val="00FB6C40"/>
    <w:rsid w:val="00FC1A1B"/>
    <w:rsid w:val="00FC1B23"/>
    <w:rsid w:val="00FC318A"/>
    <w:rsid w:val="00FC6EE9"/>
    <w:rsid w:val="00FD27FB"/>
    <w:rsid w:val="00FD3B10"/>
    <w:rsid w:val="00FE0A5B"/>
    <w:rsid w:val="00FE169E"/>
    <w:rsid w:val="00FE1769"/>
    <w:rsid w:val="00FE6328"/>
    <w:rsid w:val="038012CE"/>
    <w:rsid w:val="149B4B64"/>
    <w:rsid w:val="3F160B07"/>
    <w:rsid w:val="69A7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96EE"/>
  <w15:docId w15:val="{C8E534D9-4478-42C1-B2F6-96E92F2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pPr>
      <w:keepNext/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tabs>
        <w:tab w:val="left" w:pos="-1440"/>
        <w:tab w:val="left" w:pos="-720"/>
        <w:tab w:val="left" w:pos="0"/>
        <w:tab w:val="left" w:pos="1440"/>
        <w:tab w:val="left" w:pos="1822"/>
        <w:tab w:val="left" w:pos="2218"/>
        <w:tab w:val="left" w:pos="2614"/>
        <w:tab w:val="left" w:pos="2880"/>
      </w:tabs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  <w:szCs w:val="24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after="0" w:line="240" w:lineRule="auto"/>
      <w:contextualSpacing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annotation reference"/>
    <w:uiPriority w:val="99"/>
    <w:semiHidden/>
    <w:unhideWhenUsed/>
    <w:qFormat/>
    <w:rPr>
      <w:sz w:val="16"/>
      <w:szCs w:val="16"/>
    </w:rPr>
  </w:style>
  <w:style w:type="character" w:styleId="a5">
    <w:name w:val="endnote reference"/>
    <w:uiPriority w:val="99"/>
    <w:semiHidden/>
    <w:unhideWhenUsed/>
    <w:qFormat/>
    <w:rPr>
      <w:vertAlign w:val="superscript"/>
    </w:rPr>
  </w:style>
  <w:style w:type="character" w:styleId="a6">
    <w:name w:val="Hyperlink"/>
    <w:qFormat/>
    <w:rPr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lang w:val="en-US" w:eastAsia="ru-RU"/>
    </w:rPr>
  </w:style>
  <w:style w:type="paragraph" w:styleId="aa">
    <w:name w:val="endnote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ru-RU"/>
    </w:r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ru-RU"/>
    </w:rPr>
  </w:style>
  <w:style w:type="paragraph" w:styleId="af6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Arial Unicode MS" w:hAnsi="Arial" w:cs="Arial Unicode MS"/>
      <w:b/>
      <w:bCs/>
      <w:color w:val="000000"/>
      <w:sz w:val="24"/>
      <w:szCs w:val="24"/>
      <w:u w:color="000000"/>
      <w:lang w:val="en-US" w:eastAsia="ru-RU"/>
    </w:rPr>
  </w:style>
  <w:style w:type="table" w:customStyle="1" w:styleId="TableNormal">
    <w:name w:val="Table Normal"/>
    <w:qFormat/>
    <w:rPr>
      <w:rFonts w:ascii="Times New Roman" w:eastAsia="Arial Unicode MS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8">
    <w:name w:val="Колонтитулы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IntroText">
    <w:name w:val="Intro Text"/>
    <w:qFormat/>
    <w:rPr>
      <w:rFonts w:ascii="Times New Roman" w:eastAsia="Times New Roman" w:hAnsi="Times New Roman"/>
      <w:i/>
      <w:iCs/>
      <w:color w:val="000000"/>
      <w:sz w:val="18"/>
      <w:szCs w:val="18"/>
      <w:u w:color="000000"/>
      <w:lang w:val="en-US"/>
    </w:rPr>
  </w:style>
  <w:style w:type="paragraph" w:styleId="af9">
    <w:name w:val="List Paragraph"/>
    <w:uiPriority w:val="34"/>
    <w:qFormat/>
    <w:pPr>
      <w:ind w:left="720"/>
    </w:pPr>
    <w:rPr>
      <w:rFonts w:ascii="Times New Roman" w:eastAsia="Arial Unicode MS" w:hAnsi="Times New Roman" w:cs="Arial Unicode MS"/>
      <w:color w:val="000000"/>
      <w:u w:color="000000"/>
      <w:lang w:val="en-US"/>
    </w:rPr>
  </w:style>
  <w:style w:type="character" w:customStyle="1" w:styleId="afa">
    <w:name w:val="Нет"/>
    <w:qFormat/>
  </w:style>
  <w:style w:type="character" w:customStyle="1" w:styleId="Hyperlink0">
    <w:name w:val="Hyperlink.0"/>
    <w:qFormat/>
    <w:rPr>
      <w:color w:val="0000FF"/>
      <w:u w:val="single" w:color="0000FF"/>
      <w:lang w:val="en-US"/>
    </w:rPr>
  </w:style>
  <w:style w:type="character" w:customStyle="1" w:styleId="Hyperlink1">
    <w:name w:val="Hyperlink.1"/>
    <w:qFormat/>
    <w:rPr>
      <w:color w:val="0000FF"/>
      <w:u w:val="single" w:color="0000FF"/>
      <w:lang w:val="ru-RU"/>
    </w:rPr>
  </w:style>
  <w:style w:type="character" w:customStyle="1" w:styleId="Hyperlink2">
    <w:name w:val="Hyperlink.2"/>
    <w:qFormat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pP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9">
    <w:name w:val="Текст выноски Знак"/>
    <w:link w:val="a8"/>
    <w:uiPriority w:val="99"/>
    <w:semiHidden/>
    <w:qFormat/>
    <w:rPr>
      <w:rFonts w:ascii="Tahoma" w:eastAsia="Arial Unicode MS" w:hAnsi="Tahoma" w:cs="Tahoma"/>
      <w:color w:val="000000"/>
      <w:sz w:val="16"/>
      <w:szCs w:val="16"/>
      <w:u w:color="000000"/>
      <w:lang w:val="en-US" w:eastAsia="ru-RU"/>
    </w:rPr>
  </w:style>
  <w:style w:type="character" w:customStyle="1" w:styleId="af3">
    <w:name w:val="Верхний колонтитул Знак"/>
    <w:link w:val="af2"/>
    <w:uiPriority w:val="99"/>
    <w:qFormat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ru-RU"/>
    </w:rPr>
  </w:style>
  <w:style w:type="character" w:customStyle="1" w:styleId="af5">
    <w:name w:val="Нижний колонтитул Знак"/>
    <w:link w:val="af4"/>
    <w:uiPriority w:val="99"/>
    <w:qFormat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ru-RU"/>
    </w:rPr>
  </w:style>
  <w:style w:type="character" w:customStyle="1" w:styleId="ad">
    <w:name w:val="Текст примечания Знак"/>
    <w:link w:val="ac"/>
    <w:uiPriority w:val="99"/>
    <w:semiHidden/>
    <w:qFormat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ru-RU"/>
    </w:rPr>
  </w:style>
  <w:style w:type="character" w:customStyle="1" w:styleId="af">
    <w:name w:val="Тема примечания Знак"/>
    <w:link w:val="ae"/>
    <w:uiPriority w:val="99"/>
    <w:semiHidden/>
    <w:qFormat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lang w:val="en-US" w:eastAsia="ru-RU"/>
    </w:rPr>
  </w:style>
  <w:style w:type="paragraph" w:styleId="afb">
    <w:name w:val="No Spacing"/>
    <w:uiPriority w:val="1"/>
    <w:qFormat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c">
    <w:name w:val="Цветовое выделение"/>
    <w:uiPriority w:val="99"/>
    <w:qFormat/>
    <w:rPr>
      <w:b/>
      <w:color w:val="000080"/>
      <w:sz w:val="20"/>
    </w:rPr>
  </w:style>
  <w:style w:type="paragraph" w:customStyle="1" w:styleId="Style1">
    <w:name w:val="Style1"/>
    <w:basedOn w:val="a"/>
    <w:link w:val="Style1Char"/>
    <w:autoRedefine/>
    <w:qFormat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qFormat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f1">
    <w:name w:val="Текст сноски Знак"/>
    <w:link w:val="af0"/>
    <w:uiPriority w:val="99"/>
    <w:semiHidden/>
    <w:qFormat/>
    <w:rPr>
      <w:lang w:eastAsia="en-US"/>
    </w:rPr>
  </w:style>
  <w:style w:type="character" w:customStyle="1" w:styleId="ab">
    <w:name w:val="Текст концевой сноски Знак"/>
    <w:link w:val="aa"/>
    <w:uiPriority w:val="99"/>
    <w:semiHidden/>
    <w:qFormat/>
    <w:rPr>
      <w:lang w:eastAsia="en-US"/>
    </w:rPr>
  </w:style>
  <w:style w:type="character" w:customStyle="1" w:styleId="20">
    <w:name w:val="Заголовок 2 Знак"/>
    <w:link w:val="2"/>
    <w:uiPriority w:val="9"/>
    <w:qFormat/>
    <w:rPr>
      <w:rFonts w:ascii="Times New Roman" w:hAnsi="Times New Roman"/>
      <w:b/>
      <w:color w:val="FF0000"/>
      <w:sz w:val="24"/>
      <w:szCs w:val="24"/>
      <w:lang w:val="kk-KZ" w:eastAsia="en-US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8A1E-7998-4868-8C42-B146071B3D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2188</Words>
  <Characters>12476</Characters>
  <Application>Microsoft Office Word</Application>
  <DocSecurity>0</DocSecurity>
  <Lines>103</Lines>
  <Paragraphs>29</Paragraphs>
  <ScaleCrop>false</ScaleCrop>
  <Company/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42</cp:revision>
  <cp:lastPrinted>2024-06-19T09:16:00Z</cp:lastPrinted>
  <dcterms:created xsi:type="dcterms:W3CDTF">2024-03-15T09:25:00Z</dcterms:created>
  <dcterms:modified xsi:type="dcterms:W3CDTF">2024-06-26T10:36:00Z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68C7778460664A9CA2DF4D55C9469F38_13</vt:lpwstr>
  </property>
</Properties>
</file>