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Мемлекеттік грант беру туралы </w:t>
      </w:r>
    </w:p>
    <w:p w:rsidR="00000000" w:rsidDel="00000000" w:rsidP="00000000" w:rsidRDefault="00000000" w:rsidRPr="00000000" w14:paraId="00000002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202__ жылғы «___» __________№___</w:t>
      </w:r>
    </w:p>
    <w:p w:rsidR="00000000" w:rsidDel="00000000" w:rsidP="00000000" w:rsidRDefault="00000000" w:rsidRPr="00000000" w14:paraId="00000003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Шарттың №3 қосымшасы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ӘЛЕУМЕТТІК ЖОБАНЫҢ ТОЛЫҚ СИПАТТАМАСЫ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БЛОК </w:t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Жоба туралы жалпы ақпарат</w:t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9526"/>
        <w:tblGridChange w:id="0">
          <w:tblGrid>
            <w:gridCol w:w="4361"/>
            <w:gridCol w:w="952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Грантты алушы: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«Жастар таңдауы - Атырау» қоғамдық бірлестігі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Гранттың басым бағыты: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роликтер циклін әзірлеу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Грант тақырыбы: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«Avocado social video’s» жобасы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 мақсаты: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Өзекті мәселелердің алдын алуға бағытталған интернет желісіндегі әлеуметтік контенттің үлесін нығайту, барлық бейнероликтерді қарау саны 2 миллионнан кем емес болуы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Жобаның іске асырылу аумағы: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Жобаның мақсатты тобы: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облысының 14-35 жас аралығындағы жастары, әлеуметтік желінің пайдаланушылары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Әлеуметтік жобаны іске асыру кезеңі: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жыл 1 тамыз – 30 қараша аралығы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Жобаны іске асыруда күтілетін нәтиже: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Бейнероликтер әзірленетін төрт өзекті бағытқа талдау жүргізу;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Тапсырыс берушімен одан әрі келісе отырып, 4 әлеуметтік бейнеролик сценарийін әзірлеу;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Таңдалған өзекті бағыттар бойынша 4 әлеуметтік бейнеролик әзірлеу,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Дайындалған әлеуметтік бейнероликтерді тарату бойынша ақпараттық жұмыс ұйымдастыру; 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Тікелей қамту: кемінде 20 жас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Ақпараттық қамту: кемінде 2 000 000 адам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Әлеуметтік жоба әріптестерінің саны және атауы: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Style w:val="Heading3"/>
              <w:keepNext w:val="0"/>
              <w:shd w:fill="ffffff" w:val="clear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1822"/>
                <w:tab w:val="left" w:leader="none" w:pos="2218"/>
                <w:tab w:val="left" w:leader="none" w:pos="2614"/>
                <w:tab w:val="left" w:leader="none" w:pos="28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121212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121212"/>
                <w:sz w:val="24"/>
                <w:szCs w:val="24"/>
                <w:rtl w:val="0"/>
              </w:rPr>
              <w:t xml:space="preserve">"Атырау" әлеуметтік дамыту корпоративтік қоры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БЛОК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Жоба командасы туралы ақпарат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8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552"/>
        <w:gridCol w:w="2693"/>
        <w:gridCol w:w="3261"/>
        <w:gridCol w:w="2409"/>
        <w:tblGridChange w:id="0">
          <w:tblGrid>
            <w:gridCol w:w="2972"/>
            <w:gridCol w:w="2552"/>
            <w:gridCol w:w="2693"/>
            <w:gridCol w:w="3261"/>
            <w:gridCol w:w="240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Ұйымның штаттық қызметкерлері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Лауазымы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Байланыс ақпараттары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Міндеттері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Жобадағы қызметі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Ақбаев Асемхан Тілекқабылұлы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Жоба жетекшісі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+7 702 425 4212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Қордың ағымдағы басқаруды жүзеге асыратын қызметін ұйымдастыру;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қызметкерлердің штаттық кестесін және лауазымдық нұсқаулықтарын бекіту;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 қызметінің қажетті "ережелерін", сондай-ақ шығыс сметаларын бекіту;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Қордың лауазымды тұлғалары мен қызметкерлері үшін міндетті бұйрықтар шығару;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Қордың лауазымды тұлғаларымен еңбек шартын жасау, жалдамалы қызметкерлерге жалақы тағайындау;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 атынан кез келген заңды маңызы бар іс-әрекеттерді жүзеге асыру;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қордың мүлкі мен қаржы қаражатына билік етуді жүзеге асыру;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 атынан сенімхатсыз әрекет ету, Қордың барлық ұйымдарда, органдарда, мекемелерде ұсынылуы;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нақты жобаны іске асыру және мониторингілеу үшін жобаны және одан әрі қажетті құжаттар топтамасын әзірлеу;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бақылау, жобаны жүргізу тәртібін сақтау;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қауіпсіздік техникасының талаптарын орындау;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қызметтік, коммерциялық және заңмен қорғалатын өзге де құпияны құрайтын сенімді мәліметтерді жария етпеу;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Бисенова Альбина Улубековна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Жоба бухгалтері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+7 778 516 0855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қолданыстағы заңнамаға сәйкес қаржылық және статистикалық есептілікті ұйымдастыру және қамтамасыз ету, олардың түпнұсқалығы үшін жауап беру;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Қордың банктік шоттарындағы ақша қаражаттарының қозғалысын бақылау;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төлем тапсырмаларын рәсімдеу;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жалдау шарттары бойынша төлемдерді есептеу, төлемдердің дұрыстығы мен уақытын бақылау;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іс-шараларды өткізу нәтижелері бойынша зерттеу және қорытынды есептер жасау үшін тапсырмалар дайындау;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қызметтік, коммерциялық және заңмен қорғалатын өзге де құпияны құрайтын сенімді мәліметтерді жария етпеу;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Ермуханов Салауат Қайратұлы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Қоғаммен байланыс жөніндегі маман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+7 701 616 4096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-өткізілетін іс-шараларды, курстарды, акциялар мен тренингтерді, ақпараттық-ағартушылық сипаттағы жобаларды ұйымдастыру және өткізу, оларды кешенді ұйымдастырушылық сүйемелдеуді қамтамасыз ету;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жобаны іске асыру шеңберінде қатысушылармен және басқалармен және тұлғалармен өзара іс-қимыл жасау, жобаны өткізу барысында туындаған мәселелерді сүйемелдеу;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қызметкерлердің, Тапсырыс берушінің, БАҚ және басқа да тұлғалардың өкілдеріне арналған материалдар;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материалдарды әзірлеу, волонтерлік бастамаларды іске асыру; бенефициарлармен өзара іс-қимыл жасау;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бекітілген жоспарларды, тапсырмаларды және т. б. орындау.;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қызметтік, коммерциялық және заңмен қорғалатын өзге де құпияны құрайтын сенімді мәліметтерді жария етпеу;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қауіпсіздік техникасының талаптарын орындау;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Азаматтық-құқықтық сипаттағы шарт бойынша тартылатын мамандар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Лауазымы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Байланыс ақпараттары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Міндеттері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Жобадағы қызметі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БЛОК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Әлеуметтік жобаны іске асыру мониторингінің жоспары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900"/>
        <w:gridCol w:w="1522"/>
        <w:gridCol w:w="3862"/>
        <w:gridCol w:w="3065"/>
        <w:gridCol w:w="2006"/>
        <w:tblGridChange w:id="0">
          <w:tblGrid>
            <w:gridCol w:w="553"/>
            <w:gridCol w:w="2900"/>
            <w:gridCol w:w="1522"/>
            <w:gridCol w:w="3862"/>
            <w:gridCol w:w="3065"/>
            <w:gridCol w:w="2006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міндет. Негізінде бейнероликтер әзірленетін төрт өзекті бағытқа талдау жүргізу;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 (Іс-шараның қысқаша сипаттамасы)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Өткізілу орны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Сандық және сапалық көрсеткіштер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(іс-шаралар бойынша)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Жоспарланып отырған индикаторлар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Орындалу мерзімі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Елімізде және Атырау облысында жастар арасындағы кемінде 10 өзекті бағыттың тізімін жасақталады.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Өзекті тақырыптар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Google Форма және әлеуметтік желі арқылы кемі 200 жастың қамтылуымен өзекті бағыттарды таңдауда сауалнама жүргізіледі.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Сауалнамадан өтушілер саны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200 адам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Сауалнама нәтижесі бойынша таңдалған 4 бағытты Тапсырыс берушімен алдын ала келісіп және талдау жүргізіледі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Тапсырыс берушімен алдын ала келісілетін бағыттар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 инновациясы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ретінде өзекті бағыттардың сарапшыларын, қоғам белсенділерін жинай отырып, фокус группа ұйымдастырылады.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Фокус группа ұйымдастыру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Қатысушылар саны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Кофе брейк ұйымдастыру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 рет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20 адам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 рет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міндет. Тапсырыс берушімен одан әрі келісе отырып, 4 әлеуметтік бейнеролик сценарийін әзірлеу;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0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 (Іс-шараның қысқаша сипаттамасы)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Өткізілу орны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Сандық және сапалық көрсеткіштер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(іс-шаралар бойынша)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Жоспарланып отырған индикаторлар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Орындалу мерзімі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Жастар арасында кеңінен танымал әлеуметтік бейнероликтердің сценарийіне талдау жүргізіледі.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Талдау жүргізу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 бейнеролик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Сценарийді кино және театр саласындағы сценарийшыларын тарттыру арқылы әзірленеді.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әзірлеу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Сценарийшілермен кездесу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сценарий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Тапсырыс берушіге бір әлеуметтік бейнеролик сценарийінің кемінде 5 нұсқасын ұсыну;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ұсыну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20 сценарий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Тапсырыс берушімен бекітілген сценарийдің сюжеттік тақтасы (раскадровка) дайындалады.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сюжеттік тақта (раскадровка) дайындау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міндет. Таңдалған өзекті бағыттар бойынша 4 әлеуметтік бейнеролик әзірлеу;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02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 (Іс-шараның қысқаша сипаттамасы)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Өткізілу орны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Сандық және сапалық индикаторлар (іс-шаралар бойынша)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Жоспарланып отырған индикаторлар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Орындау мерзімі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Бекітілген сценарийге сәйкес актерлық құрамға кастинг өткізіліп, кемінде 1 республикалық деңгейдегі танымал тұлғаны тарттырылады.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Республикалық деңгейдегі актер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Кастинг өткізу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бейнероликті түсіруге арналған түсірілім алаңы дайындалады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Түсірілім алаңын дайындау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Бейнероликтердің сапалы түсірілуі үшін жоғары деңгейдегі мүмкіндігі бар техникалық жабдықтармен қамтамасыз етіледі, мысалы: кемінде секундына 25 кадр, рұқсаты 1920*1080, FuLLHD форматында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Техникалық жабдықтармен қамтамасыз ету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бейнероликті әзірлеуге қажетті режиссер, дыбыс режиссері, оператор, жарық қоюшы, монтаждаушы, колорист, гример  құрамы жасақталады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Режиссер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дыбыс режиссері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оператор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жарық қоюшы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монтаждаушы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колорист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гример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міндет. Дайындалған әлеуметтік бейнероликтерді тарату бойынша ақпараттық жұмыс ұйымдастыру,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Өңірдегі танымал әлеуметтік желі блогерлерінің парақшаларына, жергілікті телеарналарға, көше экрандарында талдау жүргізіледі және бейнеролик жарияланады.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желі блогерлерінің парақшаларына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жергілікті телеарна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көше экрандары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Дайын бейнероликті танымал әлеуметтік желіге жүктеп және таргет жүргізіледі.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Танымал әлеуметтік желі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Таргет жүргізу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бейнероликтерді қоғамдық мекемелер мен орындарда таратылады.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Қоғамдық мекемелер мен орындарда тарату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Қоғамдық іс-шараларда, жоғары оқу орны және кәсіптік-техникалық білім беру мекемелерінде жастардың, студенттердің қатысуымен бейнероликтің көрсетілімі ұйымдастырылады.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Қоғамдық іс-шаралар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жоғары оқу орны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кәсіптік-техникалық білім беру мекемелері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Шарт талаптарына сәйкес жоба нәтижелерінің қорытынды жария презентациясы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0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 (Іс-шараның қысқаша сипаттамасы)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Өткізілу орны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Сандық және сапалық индикаторлар (іс-шаралар бойынша)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Жоспарланып отырған индикаторлар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Орындау мерзімі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Жоба нәтижелерінің қорытынды жария презентациясы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Атырау облысы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Өткізілетін жария презентация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Қатысушылар саны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Қараша айы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148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Шарт талаптарына сәйкес жобаның орындалу барысы туралы ақпараттық жұмыс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0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 (Іс-шараның қысқаша сипаттамасы)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Байланыс арнасы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Сандық және сапалық индикаторлар (іс-шаралар бойынша)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Жоспарланып отырған индикаторлар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Орындау мерзімі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Медиа жоспар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Ақпараттық қамту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тамыз 2024 жыл – 30 қараша 2024 жыл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Ақпараттық-түсіндіру жұмысы-посттар, мақалалар, сұхбаттар жариялау, тікелей эфирлер, семинарлар, әлеуметтік желілерде өткізу. (Instagram, YouTube және facebook әлеуметтік желілері, Telegram Tik Tok арналары).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желі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Бейнеролик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Жарияланымдар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Баннер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40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Кемінде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БЛОК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Жобаның әлеуметтік әсері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1822"/>
          <w:tab w:val="left" w:leader="none" w:pos="2218"/>
          <w:tab w:val="left" w:leader="none" w:pos="2614"/>
          <w:tab w:val="left" w:leader="none" w:pos="2880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"/>
        <w:gridCol w:w="6126"/>
        <w:gridCol w:w="3741"/>
        <w:gridCol w:w="3646"/>
        <w:tblGridChange w:id="0">
          <w:tblGrid>
            <w:gridCol w:w="396"/>
            <w:gridCol w:w="6126"/>
            <w:gridCol w:w="3741"/>
            <w:gridCol w:w="3646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0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Өлшем бірлігі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Жоспарланған деңгейі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Тікелей бенефициарлар саны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Жанама бенефициарлар саны (БАҚ-та жариялау есебінен)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Қаралым, адам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Еңбек шарттары шеңберінде тартылған қызметкерлер саны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Тартылған мамандар саны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Қамтылған ҮЕҰ саны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ұйым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Әлеуметтік жоба серіктестерінің саны (заңды және/немесе жеке тұлғалар)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ұйым/адам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№ 3 қосымшамен таныстым және келісемін:</w:t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Грант алушы:</w:t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«Жастар таңдауы - Атырау» қоғамдық бірлестігі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64.0" w:type="dxa"/>
        <w:jc w:val="left"/>
        <w:tblInd w:w="-72.0" w:type="dxa"/>
        <w:tblLayout w:type="fixed"/>
        <w:tblLook w:val="0000"/>
      </w:tblPr>
      <w:tblGrid>
        <w:gridCol w:w="13964"/>
        <w:tblGridChange w:id="0">
          <w:tblGrid>
            <w:gridCol w:w="1396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3578.0" w:type="dxa"/>
              <w:jc w:val="left"/>
              <w:tblLayout w:type="fixed"/>
              <w:tblLook w:val="0000"/>
            </w:tblPr>
            <w:tblGrid>
              <w:gridCol w:w="13578"/>
              <w:tblGridChange w:id="0">
                <w:tblGrid>
                  <w:gridCol w:w="13578"/>
                </w:tblGrid>
              </w:tblGridChange>
            </w:tblGrid>
            <w:tr>
              <w:trPr>
                <w:cantSplit w:val="0"/>
                <w:trHeight w:val="2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193">
                  <w:pPr>
                    <w:tabs>
                      <w:tab w:val="left" w:leader="none" w:pos="-1440"/>
                      <w:tab w:val="left" w:leader="none" w:pos="-720"/>
                      <w:tab w:val="left" w:leader="none" w:pos="-360"/>
                      <w:tab w:val="left" w:leader="none" w:pos="1440"/>
                      <w:tab w:val="left" w:leader="none" w:pos="1822"/>
                      <w:tab w:val="left" w:leader="none" w:pos="2218"/>
                      <w:tab w:val="left" w:leader="none" w:pos="2614"/>
                      <w:tab w:val="left" w:leader="none" w:pos="2880"/>
                    </w:tabs>
                    <w:spacing w:after="0" w:line="240" w:lineRule="auto"/>
                    <w:ind w:left="1440" w:hanging="144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Лауазымы </w:t>
                  </w:r>
                </w:p>
                <w:p w:rsidR="00000000" w:rsidDel="00000000" w:rsidP="00000000" w:rsidRDefault="00000000" w:rsidRPr="00000000" w14:paraId="00000194">
                  <w:pPr>
                    <w:tabs>
                      <w:tab w:val="left" w:leader="none" w:pos="-1440"/>
                      <w:tab w:val="left" w:leader="none" w:pos="-720"/>
                      <w:tab w:val="left" w:leader="none" w:pos="-360"/>
                      <w:tab w:val="left" w:leader="none" w:pos="1440"/>
                      <w:tab w:val="left" w:leader="none" w:pos="1822"/>
                      <w:tab w:val="left" w:leader="none" w:pos="2218"/>
                      <w:tab w:val="left" w:leader="none" w:pos="2614"/>
                      <w:tab w:val="left" w:leader="none" w:pos="2880"/>
                    </w:tabs>
                    <w:spacing w:after="0" w:line="240" w:lineRule="auto"/>
                    <w:ind w:left="1440" w:hanging="144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 Т.А.Ә.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195">
                  <w:pPr>
                    <w:tabs>
                      <w:tab w:val="left" w:leader="none" w:pos="-1440"/>
                      <w:tab w:val="left" w:leader="none" w:pos="-720"/>
                      <w:tab w:val="left" w:leader="none" w:pos="-360"/>
                      <w:tab w:val="left" w:leader="none" w:pos="1440"/>
                      <w:tab w:val="left" w:leader="none" w:pos="1822"/>
                      <w:tab w:val="left" w:leader="none" w:pos="2218"/>
                      <w:tab w:val="left" w:leader="none" w:pos="2614"/>
                      <w:tab w:val="left" w:leader="none" w:pos="2880"/>
                    </w:tabs>
                    <w:spacing w:after="0" w:line="240" w:lineRule="auto"/>
                    <w:ind w:left="1440" w:hanging="144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М.О.</w:t>
                  </w:r>
                </w:p>
              </w:tc>
            </w:tr>
          </w:tbl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КЕЛІСІЛДІ»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Грант беруші: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«Азаматтық бастамаларды қолдау орталығы» КЕАҚ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Басқарма Төрағасы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Диас Лима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Басқарма Төрағасының орынбасары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Т.А.Ә.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Жобаларды басқару департаментінің директоры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 Т.А.Ә.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Жобаларды басқару департаментінің жауапты орындаушысы: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 Т.А.Ә.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18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Іс-шараның атауын көрсету және оны мақсатын, қатысушылары мен мазмұнын көрсете отырып сипаттау қажет..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Іс-шараның аумағын/өткізілу орнын көрсету қажет.</w:t>
      </w:r>
    </w:p>
  </w:footnote>
  <w:footnote w:id="2"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3"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Әрбір сандық және сапалық көрсеткішке сандық мәнді көрсету қажет.</w:t>
      </w:r>
    </w:p>
  </w:footnote>
  <w:footnote w:id="4"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Іс-шара қандай мерзімде өткізілетінін көрсету қажет.</w:t>
      </w:r>
    </w:p>
  </w:footnote>
  <w:footnote w:id="5"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