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D3F6" w14:textId="77777777" w:rsidR="002A630D" w:rsidRPr="00C21C03" w:rsidRDefault="002A630D" w:rsidP="002A630D">
      <w:pPr>
        <w:ind w:left="11057"/>
        <w:contextualSpacing/>
        <w:jc w:val="center"/>
        <w:rPr>
          <w:bCs/>
          <w:color w:val="000000" w:themeColor="text1"/>
        </w:rPr>
      </w:pPr>
      <w:r w:rsidRPr="00C21C03">
        <w:rPr>
          <w:bCs/>
          <w:color w:val="000000" w:themeColor="text1"/>
        </w:rPr>
        <w:t>Утвержден</w:t>
      </w:r>
    </w:p>
    <w:p w14:paraId="42307030" w14:textId="77777777" w:rsidR="002A630D" w:rsidRDefault="002A630D" w:rsidP="002A630D">
      <w:pPr>
        <w:ind w:left="11057"/>
        <w:jc w:val="center"/>
        <w:rPr>
          <w:color w:val="000000"/>
        </w:rPr>
      </w:pPr>
      <w:r w:rsidRPr="00C21C03">
        <w:rPr>
          <w:bCs/>
          <w:color w:val="000000" w:themeColor="text1"/>
          <w:lang w:val="kk-KZ"/>
        </w:rPr>
        <w:t>п</w:t>
      </w:r>
      <w:proofErr w:type="spellStart"/>
      <w:r w:rsidRPr="00C21C03">
        <w:rPr>
          <w:bCs/>
          <w:color w:val="000000" w:themeColor="text1"/>
        </w:rPr>
        <w:t>риказом</w:t>
      </w:r>
      <w:proofErr w:type="spellEnd"/>
      <w:r w:rsidRPr="00C21C03">
        <w:rPr>
          <w:bCs/>
          <w:color w:val="000000" w:themeColor="text1"/>
          <w:lang w:val="kk-KZ"/>
        </w:rPr>
        <w:t xml:space="preserve"> министра </w:t>
      </w:r>
      <w:r>
        <w:rPr>
          <w:color w:val="000000"/>
        </w:rPr>
        <w:t>культуры и информации Республики Казахстан</w:t>
      </w:r>
    </w:p>
    <w:p w14:paraId="574CC9F6" w14:textId="77777777" w:rsidR="002A630D" w:rsidRDefault="002A630D" w:rsidP="002A630D">
      <w:pPr>
        <w:ind w:left="11057"/>
        <w:jc w:val="center"/>
        <w:rPr>
          <w:color w:val="000000"/>
        </w:rPr>
      </w:pPr>
      <w:r>
        <w:rPr>
          <w:color w:val="000000"/>
        </w:rPr>
        <w:t>от «___» января _____ года</w:t>
      </w:r>
    </w:p>
    <w:p w14:paraId="37ECCB1E" w14:textId="77777777" w:rsidR="002A630D" w:rsidRPr="003A5DB1" w:rsidRDefault="002A630D" w:rsidP="002A630D">
      <w:pPr>
        <w:ind w:left="11057"/>
        <w:jc w:val="center"/>
        <w:rPr>
          <w:color w:val="000000"/>
        </w:rPr>
      </w:pPr>
      <w:r>
        <w:rPr>
          <w:color w:val="000000"/>
        </w:rPr>
        <w:t>№ ____</w:t>
      </w:r>
    </w:p>
    <w:p w14:paraId="12391531" w14:textId="77777777" w:rsidR="002A630D" w:rsidRDefault="002A630D" w:rsidP="002A630D">
      <w:pPr>
        <w:pStyle w:val="3"/>
        <w:spacing w:before="0" w:after="0"/>
        <w:jc w:val="center"/>
        <w:rPr>
          <w:sz w:val="24"/>
          <w:szCs w:val="24"/>
        </w:rPr>
      </w:pPr>
    </w:p>
    <w:p w14:paraId="32EEC3BB" w14:textId="77777777" w:rsidR="002A630D" w:rsidRDefault="002A630D" w:rsidP="002A630D">
      <w:pPr>
        <w:pStyle w:val="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приоритетных направлений государственных грантов для неправительственных организаций</w:t>
      </w:r>
    </w:p>
    <w:p w14:paraId="0CD7A8FD" w14:textId="77777777" w:rsidR="002A630D" w:rsidRDefault="002A630D" w:rsidP="002A630D">
      <w:pPr>
        <w:pStyle w:val="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на 2025 год</w:t>
      </w:r>
    </w:p>
    <w:p w14:paraId="5A4EFDFD" w14:textId="77777777" w:rsidR="002D72D3" w:rsidRPr="00F26234" w:rsidRDefault="002D72D3" w:rsidP="002D72D3">
      <w:pPr>
        <w:jc w:val="center"/>
        <w:outlineLvl w:val="2"/>
        <w:rPr>
          <w:b/>
          <w:bCs/>
        </w:rPr>
      </w:pPr>
    </w:p>
    <w:p w14:paraId="65253F25" w14:textId="77777777" w:rsidR="00AF3915" w:rsidRPr="00F26234" w:rsidRDefault="00AF3915">
      <w:pPr>
        <w:pStyle w:val="3"/>
        <w:spacing w:before="0" w:after="0"/>
        <w:rPr>
          <w:b w:val="0"/>
          <w:sz w:val="24"/>
          <w:szCs w:val="24"/>
        </w:rPr>
      </w:pPr>
    </w:p>
    <w:tbl>
      <w:tblPr>
        <w:tblStyle w:val="31"/>
        <w:tblW w:w="152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17"/>
        <w:gridCol w:w="1418"/>
        <w:gridCol w:w="4541"/>
        <w:gridCol w:w="1275"/>
        <w:gridCol w:w="1129"/>
        <w:gridCol w:w="3407"/>
        <w:gridCol w:w="1677"/>
      </w:tblGrid>
      <w:tr w:rsidR="00C17CAF" w:rsidRPr="00691711" w14:paraId="3A36A2E4" w14:textId="77777777" w:rsidTr="004C34AA">
        <w:trPr>
          <w:trHeight w:val="3337"/>
          <w:jc w:val="center"/>
        </w:trPr>
        <w:tc>
          <w:tcPr>
            <w:tcW w:w="421" w:type="dxa"/>
            <w:shd w:val="clear" w:color="auto" w:fill="D0CECE"/>
            <w:vAlign w:val="center"/>
          </w:tcPr>
          <w:p w14:paraId="47A64A48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№№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517C956E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Сфера государственного гранта согласно пункту 1 статьи 5 Закона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337D7EAB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Приоритетное направление государственного гранта</w:t>
            </w:r>
          </w:p>
        </w:tc>
        <w:tc>
          <w:tcPr>
            <w:tcW w:w="4541" w:type="dxa"/>
            <w:shd w:val="clear" w:color="auto" w:fill="D0CECE"/>
            <w:vAlign w:val="center"/>
          </w:tcPr>
          <w:p w14:paraId="70713A90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Краткое описание проблемы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42E09B5A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Объем финансирования</w:t>
            </w:r>
            <w:r w:rsidRPr="00691711">
              <w:rPr>
                <w:b/>
              </w:rPr>
              <w:br/>
              <w:t>(тысячи тенге)</w:t>
            </w:r>
          </w:p>
        </w:tc>
        <w:tc>
          <w:tcPr>
            <w:tcW w:w="1129" w:type="dxa"/>
            <w:shd w:val="clear" w:color="auto" w:fill="D0CECE"/>
            <w:vAlign w:val="center"/>
          </w:tcPr>
          <w:p w14:paraId="3DB49B0B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Вид гранта</w:t>
            </w:r>
          </w:p>
        </w:tc>
        <w:tc>
          <w:tcPr>
            <w:tcW w:w="3407" w:type="dxa"/>
            <w:shd w:val="clear" w:color="auto" w:fill="D0CECE"/>
            <w:vAlign w:val="center"/>
          </w:tcPr>
          <w:p w14:paraId="54ACDC8C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Целевой индикатор</w:t>
            </w:r>
          </w:p>
        </w:tc>
        <w:tc>
          <w:tcPr>
            <w:tcW w:w="1677" w:type="dxa"/>
            <w:shd w:val="clear" w:color="auto" w:fill="D0CECE"/>
            <w:vAlign w:val="center"/>
          </w:tcPr>
          <w:p w14:paraId="0695C1C0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Требование к материально-технической базе</w:t>
            </w:r>
            <w:r w:rsidRPr="00691711">
              <w:rPr>
                <w:b/>
              </w:rPr>
              <w:br/>
              <w:t>(устанавливаются только при реализации долгосрочных грантов)</w:t>
            </w:r>
          </w:p>
        </w:tc>
      </w:tr>
      <w:tr w:rsidR="00C17CAF" w:rsidRPr="00691711" w14:paraId="5B5B39EF" w14:textId="77777777" w:rsidTr="005D33DE">
        <w:trPr>
          <w:trHeight w:val="330"/>
          <w:jc w:val="center"/>
        </w:trPr>
        <w:tc>
          <w:tcPr>
            <w:tcW w:w="15285" w:type="dxa"/>
            <w:gridSpan w:val="8"/>
            <w:shd w:val="clear" w:color="auto" w:fill="auto"/>
          </w:tcPr>
          <w:p w14:paraId="5D13CAE2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 xml:space="preserve">Комитет по делам молодежи и семьи </w:t>
            </w:r>
          </w:p>
        </w:tc>
      </w:tr>
      <w:tr w:rsidR="00C17CAF" w:rsidRPr="00691711" w14:paraId="5F8502B3" w14:textId="77777777" w:rsidTr="004C34AA">
        <w:trPr>
          <w:trHeight w:val="325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5CA6D00" w14:textId="77777777" w:rsidR="00C17CAF" w:rsidRPr="00691711" w:rsidRDefault="00C17CAF" w:rsidP="004C34AA">
            <w:r w:rsidRPr="00691711"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C47769" w14:textId="77777777" w:rsidR="00C17CAF" w:rsidRPr="00691711" w:rsidRDefault="00C17CAF" w:rsidP="004C34AA">
            <w:pPr>
              <w:jc w:val="center"/>
            </w:pPr>
            <w:r w:rsidRPr="00691711">
              <w:t>Поддержка молодежной политики и детских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25CBE3" w14:textId="77777777" w:rsidR="00C17CAF" w:rsidRPr="00691711" w:rsidRDefault="00C17CAF" w:rsidP="004C34AA">
            <w:pPr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>Проявление нулевой терпимости к правонарушениям и коррупции.</w:t>
            </w:r>
          </w:p>
        </w:tc>
        <w:tc>
          <w:tcPr>
            <w:tcW w:w="454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BAE03" w14:textId="77777777" w:rsidR="00C17CAF" w:rsidRPr="00691711" w:rsidRDefault="00C17CAF" w:rsidP="004C34AA">
            <w:pPr>
              <w:jc w:val="both"/>
            </w:pPr>
            <w:r w:rsidRPr="00691711">
              <w:t xml:space="preserve">По данным Комитета по правовой статистике Генеральной прокуратуры по итогам 10 месяцев 2024 года количество правонарушений среди молодежи в возрасте 14-35 лет составляет </w:t>
            </w:r>
            <w:r w:rsidRPr="00691711">
              <w:rPr>
                <w:b/>
              </w:rPr>
              <w:t>22 700</w:t>
            </w:r>
            <w:r w:rsidRPr="00691711">
              <w:t xml:space="preserve">, из них совершенных несовершеннолетними составляет – </w:t>
            </w:r>
            <w:r w:rsidRPr="00691711">
              <w:rPr>
                <w:b/>
              </w:rPr>
              <w:t>1 254</w:t>
            </w:r>
            <w:r w:rsidRPr="00691711">
              <w:t xml:space="preserve"> (т.е. 55,3% от общего количества правонарушений среди молодежи в возрасте 14-35 лет)</w:t>
            </w:r>
            <w:r w:rsidRPr="00691711">
              <w:rPr>
                <w:b/>
              </w:rPr>
              <w:t>.</w:t>
            </w:r>
          </w:p>
          <w:p w14:paraId="6D1F8E51" w14:textId="77777777" w:rsidR="00C17CAF" w:rsidRPr="00691711" w:rsidRDefault="00C17CAF" w:rsidP="004C34AA">
            <w:pPr>
              <w:jc w:val="both"/>
              <w:rPr>
                <w:iCs/>
              </w:rPr>
            </w:pPr>
            <w:r w:rsidRPr="00691711">
              <w:rPr>
                <w:iCs/>
              </w:rPr>
              <w:t>Наибольшее количество правонарушений зафиксировано в г. Алматы (</w:t>
            </w:r>
            <w:r w:rsidRPr="00691711">
              <w:t>3 833</w:t>
            </w:r>
            <w:r w:rsidRPr="00691711">
              <w:rPr>
                <w:iCs/>
              </w:rPr>
              <w:t xml:space="preserve"> правонарушения), г. Астана (</w:t>
            </w:r>
            <w:r w:rsidRPr="00691711">
              <w:t>2 709</w:t>
            </w:r>
            <w:r w:rsidRPr="00691711">
              <w:rPr>
                <w:iCs/>
              </w:rPr>
              <w:t xml:space="preserve"> </w:t>
            </w:r>
            <w:r w:rsidRPr="00691711">
              <w:rPr>
                <w:iCs/>
              </w:rPr>
              <w:lastRenderedPageBreak/>
              <w:t xml:space="preserve">правонарушения) и в г. Шымкент (1 233 правонарушений). Наименьшее количество правонарушений зарегистрировано в обл. Абай (515 правонарушения), обл. </w:t>
            </w:r>
            <w:proofErr w:type="spellStart"/>
            <w:r w:rsidRPr="00691711">
              <w:rPr>
                <w:iCs/>
              </w:rPr>
              <w:t>Ұлытау</w:t>
            </w:r>
            <w:proofErr w:type="spellEnd"/>
            <w:r w:rsidRPr="00691711">
              <w:rPr>
                <w:iCs/>
              </w:rPr>
              <w:t xml:space="preserve"> (252 правонарушение), </w:t>
            </w:r>
            <w:proofErr w:type="spellStart"/>
            <w:r w:rsidRPr="00691711">
              <w:rPr>
                <w:iCs/>
              </w:rPr>
              <w:t>Кызылординской</w:t>
            </w:r>
            <w:proofErr w:type="spellEnd"/>
            <w:r w:rsidRPr="00691711">
              <w:rPr>
                <w:iCs/>
              </w:rPr>
              <w:t xml:space="preserve"> обл. (604 правонарушения).</w:t>
            </w:r>
          </w:p>
          <w:p w14:paraId="6EA3A279" w14:textId="77777777" w:rsidR="00C17CAF" w:rsidRPr="00691711" w:rsidRDefault="00C17CAF" w:rsidP="004C34AA">
            <w:pPr>
              <w:jc w:val="both"/>
            </w:pPr>
            <w:r w:rsidRPr="00691711">
              <w:t>Проявление нулевой толерантности к коррупции - является неотъемлемой частью жизни современного общества.</w:t>
            </w:r>
          </w:p>
          <w:p w14:paraId="169CEF46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 xml:space="preserve">Бескомпромиссная борьба с коррупцией является одним из основных направлений государственной политики. Для установления верховенства закона, построения правового государства и повышения уровня жизни населения необходимо проявление нетерпимости к коррупции. </w:t>
            </w:r>
          </w:p>
          <w:p w14:paraId="1D9418E3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>На национальном уровне в 2022 году была принята «Концепция антикоррупционной политики Республики Казахстан на 2022 - 2026 годы».</w:t>
            </w:r>
          </w:p>
          <w:p w14:paraId="558B88BE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 xml:space="preserve">При этом создание правовой основы для реализации изменений в системе общественных отношений не принесет большего положительного эффекта без стимулирования продвижения законопослушных и антикоррупционных ценностей среди подрастающих поколений.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CE47E8" w14:textId="77777777" w:rsidR="00C17CAF" w:rsidRPr="00691711" w:rsidRDefault="00C17CAF" w:rsidP="004C34AA">
            <w:pPr>
              <w:jc w:val="center"/>
            </w:pPr>
            <w:r w:rsidRPr="00691711">
              <w:lastRenderedPageBreak/>
              <w:t>2025 год -</w:t>
            </w:r>
          </w:p>
          <w:p w14:paraId="44A9666C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40 000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31CB2097" w14:textId="77777777" w:rsidR="00C17CAF" w:rsidRPr="00691711" w:rsidRDefault="00C17CAF" w:rsidP="004C34AA">
            <w:pPr>
              <w:jc w:val="center"/>
            </w:pPr>
          </w:p>
          <w:p w14:paraId="58AE1526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296E39E8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40 000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04B050BA" w14:textId="77777777" w:rsidR="00C17CAF" w:rsidRPr="00691711" w:rsidRDefault="00C17CAF" w:rsidP="004C34AA">
            <w:pPr>
              <w:jc w:val="center"/>
            </w:pPr>
          </w:p>
          <w:p w14:paraId="7B15A212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07F776B7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40 000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</w:p>
          <w:p w14:paraId="3B920CCB" w14:textId="77777777" w:rsidR="00C17CAF" w:rsidRPr="00691711" w:rsidRDefault="00C17CAF" w:rsidP="004C34AA">
            <w:pPr>
              <w:jc w:val="center"/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D019811" w14:textId="77777777" w:rsidR="00C17CAF" w:rsidRPr="00691711" w:rsidRDefault="00C17CAF" w:rsidP="004C34AA">
            <w:pPr>
              <w:jc w:val="center"/>
            </w:pPr>
            <w:r w:rsidRPr="00691711">
              <w:t>1 долгосрочный грант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3B996" w14:textId="77777777" w:rsidR="00C17CAF" w:rsidRPr="00691711" w:rsidRDefault="00C17CAF" w:rsidP="004C34AA">
            <w:pPr>
              <w:jc w:val="both"/>
              <w:rPr>
                <w:b/>
              </w:rPr>
            </w:pPr>
            <w:r w:rsidRPr="00691711">
              <w:rPr>
                <w:b/>
              </w:rPr>
              <w:t xml:space="preserve">Целевые индикаторы: </w:t>
            </w:r>
          </w:p>
          <w:p w14:paraId="6863A19B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t xml:space="preserve">доля участников, демонстрирующих высокий уровень правовой грамотности –увеличение с базового (входного) уровня к завершению программы/этапа проекта (по результатам тестирования) – </w:t>
            </w:r>
            <w:r w:rsidRPr="00691711">
              <w:rPr>
                <w:b/>
              </w:rPr>
              <w:t>не менее 25%, ежегодно</w:t>
            </w:r>
            <w:r w:rsidRPr="00691711">
              <w:t>;</w:t>
            </w:r>
          </w:p>
          <w:p w14:paraId="513BA9B9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t xml:space="preserve">количество молодых людей, прошедших </w:t>
            </w:r>
            <w:r w:rsidRPr="00691711">
              <w:lastRenderedPageBreak/>
              <w:t xml:space="preserve">обучающие мероприятия по правовому воспитанию (тренинги, семинары, курсы) – не менее </w:t>
            </w:r>
            <w:r w:rsidRPr="00691711">
              <w:rPr>
                <w:b/>
              </w:rPr>
              <w:t>1</w:t>
            </w:r>
            <w:r w:rsidRPr="00691711">
              <w:rPr>
                <w:b/>
                <w:lang w:val="en-US"/>
              </w:rPr>
              <w:t>0</w:t>
            </w:r>
            <w:r w:rsidRPr="00691711">
              <w:rPr>
                <w:b/>
              </w:rPr>
              <w:t xml:space="preserve"> тыс.</w:t>
            </w:r>
            <w:r w:rsidRPr="00691711">
              <w:t xml:space="preserve"> чел.;</w:t>
            </w:r>
          </w:p>
          <w:p w14:paraId="78EB060E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color w:val="000000" w:themeColor="text1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bCs/>
                <w:color w:val="000000" w:themeColor="text1"/>
              </w:rPr>
              <w:t xml:space="preserve">доля охваченной аудитории проекта из числа неорганизованной молодёжи и подростков, состоящих на специальных учётах в организациях образования, ювенальной полиции – не менее </w:t>
            </w:r>
            <w:r w:rsidRPr="00691711">
              <w:rPr>
                <w:b/>
                <w:bCs/>
                <w:color w:val="000000" w:themeColor="text1"/>
              </w:rPr>
              <w:t>1/3 части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6B543DD8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t xml:space="preserve">подготовка и повышение квалификации специалистов по работе с молодежью с целью организации адресной работы с </w:t>
            </w:r>
            <w:r w:rsidRPr="00691711">
              <w:rPr>
                <w:bCs/>
                <w:color w:val="000000" w:themeColor="text1"/>
              </w:rPr>
              <w:t xml:space="preserve">неорганизованной молодёжью и подростками, состоящих на специальных учётах в организациях образования, ювенальной полиции – </w:t>
            </w:r>
            <w:r w:rsidRPr="00691711">
              <w:t xml:space="preserve">не менее </w:t>
            </w:r>
            <w:r w:rsidRPr="00691711">
              <w:rPr>
                <w:b/>
              </w:rPr>
              <w:t>100 чел.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19D583ED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организация и проведение 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  <w:t>1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международного форума/ /конференции с участием зарубежных молодых лидеров стран ШОС в сфере государственной молодежной политики, а также посвященных вопросам профилактики </w:t>
            </w:r>
            <w:r w:rsidRPr="00691711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 xml:space="preserve">правонарушений и </w:t>
            </w:r>
            <w:r w:rsidRPr="00691711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lastRenderedPageBreak/>
              <w:t>криминализации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>ины</w:t>
            </w:r>
            <w:proofErr w:type="spellEnd"/>
            <w:r w:rsidRPr="00691711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>м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современны</w:t>
            </w:r>
            <w:r w:rsidRPr="00691711">
              <w:rPr>
                <w:rFonts w:eastAsia="Calibri"/>
                <w:spacing w:val="2"/>
                <w:shd w:val="clear" w:color="auto" w:fill="FFFFFF"/>
                <w:lang w:val="kk-KZ" w:eastAsia="en-US"/>
              </w:rPr>
              <w:t>м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вызовов среди молодежи с общим охватом 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  <w:t xml:space="preserve">не менее 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val="kk-KZ" w:eastAsia="en-US"/>
              </w:rPr>
              <w:t>2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  <w:t>00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чел.;</w:t>
            </w:r>
          </w:p>
          <w:p w14:paraId="2F32E9B3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суммарный охват информационными материалами (социальная реклама в формате видеороликов) - не менее </w:t>
            </w:r>
            <w:r w:rsidRPr="00691711">
              <w:rPr>
                <w:rFonts w:eastAsia="Calibri"/>
                <w:b/>
                <w:color w:val="000000" w:themeColor="text1"/>
                <w:spacing w:val="2"/>
                <w:shd w:val="clear" w:color="auto" w:fill="FFFFFF"/>
                <w:lang w:val="kk-KZ" w:eastAsia="en-US"/>
              </w:rPr>
              <w:t xml:space="preserve">500, </w:t>
            </w:r>
            <w:proofErr w:type="gramStart"/>
            <w:r w:rsidRPr="00691711">
              <w:rPr>
                <w:rFonts w:eastAsia="Calibri"/>
                <w:b/>
                <w:color w:val="000000" w:themeColor="text1"/>
                <w:spacing w:val="2"/>
                <w:shd w:val="clear" w:color="auto" w:fill="FFFFFF"/>
                <w:lang w:val="kk-KZ" w:eastAsia="en-US"/>
              </w:rPr>
              <w:t xml:space="preserve">тыс 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просмотров</w:t>
            </w:r>
            <w:proofErr w:type="gramEnd"/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, 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  <w:t>ежегодно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>;</w:t>
            </w:r>
          </w:p>
          <w:p w14:paraId="4F3C4042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bCs/>
                <w:color w:val="000000" w:themeColor="text1"/>
              </w:rPr>
              <w:t xml:space="preserve">количество молодежных инициатив, направленных на профилактику правонарушений, формирование антикоррупционного сознания молодежи созданных участниками – не менее </w:t>
            </w:r>
            <w:r w:rsidRPr="00691711">
              <w:rPr>
                <w:b/>
                <w:bCs/>
                <w:color w:val="000000" w:themeColor="text1"/>
                <w:lang w:val="kk-KZ"/>
              </w:rPr>
              <w:t>5</w:t>
            </w:r>
            <w:r w:rsidRPr="00691711">
              <w:rPr>
                <w:bCs/>
                <w:color w:val="000000" w:themeColor="text1"/>
              </w:rPr>
              <w:t xml:space="preserve">, </w:t>
            </w:r>
            <w:r w:rsidRPr="00691711">
              <w:rPr>
                <w:b/>
                <w:bCs/>
                <w:color w:val="000000" w:themeColor="text1"/>
              </w:rPr>
              <w:t>ежегодно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557A01B6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bCs/>
                <w:color w:val="000000" w:themeColor="text1"/>
              </w:rPr>
              <w:t xml:space="preserve">доля участников, демонстрирующих нетерпимость к правонарушениям и коррупции 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(по результатам анкетирования) </w:t>
            </w:r>
            <w:r w:rsidRPr="00691711">
              <w:rPr>
                <w:bCs/>
                <w:color w:val="000000" w:themeColor="text1"/>
              </w:rPr>
              <w:t xml:space="preserve">– не менее </w:t>
            </w:r>
            <w:r w:rsidRPr="00691711">
              <w:rPr>
                <w:b/>
                <w:bCs/>
                <w:color w:val="000000" w:themeColor="text1"/>
              </w:rPr>
              <w:t>60%, ежегодно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44A085DF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rFonts w:eastAsia="Calibri"/>
                <w:color w:val="000000" w:themeColor="text1"/>
                <w:spacing w:val="2"/>
                <w:shd w:val="clear" w:color="auto" w:fill="FFFFFF"/>
                <w:lang w:eastAsia="en-US"/>
              </w:rPr>
              <w:t xml:space="preserve">рост уровня правовой грамотности –увеличение доли </w:t>
            </w:r>
            <w:r w:rsidRPr="00691711">
              <w:rPr>
                <w:bCs/>
                <w:color w:val="000000" w:themeColor="text1"/>
              </w:rPr>
              <w:t>участников</w:t>
            </w:r>
            <w:r w:rsidRPr="00691711">
              <w:rPr>
                <w:rFonts w:eastAsia="Calibri"/>
                <w:color w:val="000000" w:themeColor="text1"/>
                <w:spacing w:val="2"/>
                <w:shd w:val="clear" w:color="auto" w:fill="FFFFFF"/>
                <w:lang w:eastAsia="en-US"/>
              </w:rPr>
              <w:t xml:space="preserve">, осведомленной о последствиях правонарушений 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(по 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результатам анкетирования) </w:t>
            </w:r>
            <w:r w:rsidRPr="00691711">
              <w:rPr>
                <w:bCs/>
                <w:color w:val="000000" w:themeColor="text1"/>
              </w:rPr>
              <w:t xml:space="preserve">– не менее </w:t>
            </w:r>
            <w:r w:rsidRPr="00691711">
              <w:rPr>
                <w:b/>
                <w:bCs/>
                <w:color w:val="000000" w:themeColor="text1"/>
              </w:rPr>
              <w:t>70%, ежегодно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5D3CA549" w14:textId="77777777" w:rsidR="00C17CAF" w:rsidRPr="00691711" w:rsidRDefault="00C17CAF" w:rsidP="004C34AA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доля участников, положительно оценивающей влияние проекта на правовую культуру молодежи (по результатам анкетирования) – не менее 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  <w:t xml:space="preserve">70%, </w:t>
            </w:r>
            <w:r w:rsidRPr="00691711">
              <w:rPr>
                <w:b/>
                <w:bCs/>
                <w:color w:val="000000" w:themeColor="text1"/>
              </w:rPr>
              <w:t>ежегодно</w:t>
            </w:r>
            <w:r w:rsidRPr="00691711"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  <w:t>.</w:t>
            </w:r>
            <w:r w:rsidRPr="00691711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Pr="0069171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7A9DC339" w14:textId="77777777" w:rsidR="00C17CAF" w:rsidRPr="00691711" w:rsidRDefault="00C17CAF" w:rsidP="004C34AA">
            <w:pPr>
              <w:jc w:val="both"/>
            </w:pPr>
            <w:r w:rsidRPr="00691711">
              <w:lastRenderedPageBreak/>
              <w:t xml:space="preserve">Наличие офиса или арендованного помещения не менее 30 </w:t>
            </w:r>
            <w:proofErr w:type="spellStart"/>
            <w:proofErr w:type="gramStart"/>
            <w:r w:rsidRPr="00691711">
              <w:t>кв.м</w:t>
            </w:r>
            <w:proofErr w:type="spellEnd"/>
            <w:proofErr w:type="gramEnd"/>
            <w:r w:rsidRPr="00691711">
              <w:t xml:space="preserve"> с мебелью;</w:t>
            </w:r>
          </w:p>
          <w:p w14:paraId="11575C85" w14:textId="77777777" w:rsidR="00C17CAF" w:rsidRPr="00691711" w:rsidRDefault="00C17CAF" w:rsidP="004C34AA">
            <w:pPr>
              <w:jc w:val="both"/>
            </w:pPr>
            <w:r w:rsidRPr="00691711">
              <w:t xml:space="preserve">компьютеры не менее 3 шт., черно-белый принтер 1 </w:t>
            </w:r>
            <w:r w:rsidRPr="00691711">
              <w:lastRenderedPageBreak/>
              <w:t xml:space="preserve">шт., фотокамера 1 шт., видеокамера 1 </w:t>
            </w:r>
            <w:proofErr w:type="spellStart"/>
            <w:r w:rsidRPr="00691711">
              <w:t>шт</w:t>
            </w:r>
            <w:proofErr w:type="spellEnd"/>
            <w:r w:rsidRPr="00691711">
              <w:t>;</w:t>
            </w:r>
          </w:p>
        </w:tc>
      </w:tr>
      <w:tr w:rsidR="00C17CAF" w:rsidRPr="00691711" w14:paraId="6FE1D891" w14:textId="77777777" w:rsidTr="004C34AA">
        <w:trPr>
          <w:trHeight w:val="89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8990" w14:textId="77777777" w:rsidR="00C17CAF" w:rsidRPr="00691711" w:rsidRDefault="00C17CAF" w:rsidP="004C34AA">
            <w:r w:rsidRPr="00691711"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872" w14:textId="77777777" w:rsidR="00C17CAF" w:rsidRPr="00691711" w:rsidRDefault="00C17CAF" w:rsidP="004C34AA">
            <w:pPr>
              <w:jc w:val="center"/>
            </w:pPr>
            <w:r w:rsidRPr="00691711">
              <w:t>Поддержка молодежной политики и детских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A8F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>Повышение финансовой грамотности и профилактика снижения уровня закредитованности молодежи.</w:t>
            </w:r>
          </w:p>
          <w:p w14:paraId="7664BBD0" w14:textId="77777777" w:rsidR="00C17CAF" w:rsidRPr="00691711" w:rsidRDefault="00C17CAF" w:rsidP="004C34AA">
            <w:pPr>
              <w:jc w:val="both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61FCA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 xml:space="preserve">Проект по повышению финансовой грамотности и профилактике снижения уровня закредитованности молодежи в Казахстане крайне важен в современном экономическом контексте. Финансовая грамотность среди молодежи уже сегодня играет ключевую роль в их будущем финансовом самосознании и благополучии. Уровень закредитованности молодежи может стать причиной тяжелого долгового бремени и ограничить их возможности для личного и финансового роста. Поэтому проект по повышению финансовой грамотности и профилактике снижения закредитованности играет критическую роль в формировании здоровых финансовых привычек, умений управления долгами и инвестирования, что в итоге способствует устойчивому экономическому развитию молодежи и страны в целом.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3A5C" w14:textId="77777777" w:rsidR="00C17CAF" w:rsidRPr="00691711" w:rsidRDefault="00C17CAF" w:rsidP="004C34AA">
            <w:pPr>
              <w:jc w:val="center"/>
            </w:pPr>
            <w:r w:rsidRPr="00691711">
              <w:t>2025 год -</w:t>
            </w:r>
          </w:p>
          <w:p w14:paraId="4291BB2E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40 230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6BC6B2CB" w14:textId="77777777" w:rsidR="00C17CAF" w:rsidRPr="00691711" w:rsidRDefault="00C17CAF" w:rsidP="004C34AA">
            <w:pPr>
              <w:jc w:val="center"/>
            </w:pPr>
          </w:p>
          <w:p w14:paraId="40C602D8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0767DDEE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40 177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36B9B58C" w14:textId="77777777" w:rsidR="00C17CAF" w:rsidRPr="00691711" w:rsidRDefault="00C17CAF" w:rsidP="004C34AA">
            <w:pPr>
              <w:jc w:val="center"/>
            </w:pPr>
          </w:p>
          <w:p w14:paraId="0D769DA5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1A8A77FE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40 121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</w:p>
          <w:p w14:paraId="4D2A15D4" w14:textId="77777777" w:rsidR="00C17CAF" w:rsidRPr="00691711" w:rsidRDefault="00C17CAF" w:rsidP="004C34AA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3596" w14:textId="77777777" w:rsidR="00C17CAF" w:rsidRPr="00691711" w:rsidRDefault="00C17CAF" w:rsidP="004C34AA">
            <w:pPr>
              <w:jc w:val="center"/>
            </w:pPr>
            <w:r w:rsidRPr="00691711">
              <w:t xml:space="preserve">1 долгосрочный грант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B7F2" w14:textId="77777777" w:rsidR="00C17CAF" w:rsidRPr="00691711" w:rsidRDefault="00C17CAF" w:rsidP="004C34AA">
            <w:pPr>
              <w:rPr>
                <w:b/>
              </w:rPr>
            </w:pPr>
            <w:r w:rsidRPr="00691711">
              <w:rPr>
                <w:b/>
              </w:rPr>
              <w:t xml:space="preserve">Целевые индикаторы: </w:t>
            </w:r>
          </w:p>
          <w:p w14:paraId="1715B3CE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организация и проведение мероприятий, направленных на формирование финансовой грамотности молодежи (форумы, игры, воркшопы, обучение, семинары и др.), с охватом </w:t>
            </w:r>
            <w:r w:rsidRPr="00691711">
              <w:rPr>
                <w:b/>
              </w:rPr>
              <w:t>не менее</w:t>
            </w:r>
            <w:r w:rsidRPr="00691711">
              <w:t xml:space="preserve"> </w:t>
            </w:r>
            <w:r w:rsidRPr="00691711">
              <w:rPr>
                <w:b/>
              </w:rPr>
              <w:t>10 тыс.</w:t>
            </w:r>
            <w:r w:rsidRPr="00691711">
              <w:t xml:space="preserve"> молодежи; </w:t>
            </w:r>
          </w:p>
          <w:p w14:paraId="369FA719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подготовка и повышение квалификации специалистов по работе с молодежью с целью организации ознакомительных курсов для сельской молодежи по финансовой грамотности </w:t>
            </w:r>
            <w:r w:rsidRPr="00691711">
              <w:rPr>
                <w:bCs/>
                <w:color w:val="000000" w:themeColor="text1"/>
              </w:rPr>
              <w:t xml:space="preserve">- </w:t>
            </w:r>
            <w:r w:rsidRPr="00691711">
              <w:rPr>
                <w:b/>
              </w:rPr>
              <w:t>не менее 100 чел</w:t>
            </w:r>
            <w:r w:rsidRPr="00691711">
              <w:t>.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25DA4BF1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организация и проведение 1 </w:t>
            </w:r>
            <w:proofErr w:type="spellStart"/>
            <w:r w:rsidRPr="00691711">
              <w:t>международн</w:t>
            </w:r>
            <w:proofErr w:type="spellEnd"/>
            <w:r w:rsidRPr="00691711">
              <w:rPr>
                <w:lang w:val="kk-KZ"/>
              </w:rPr>
              <w:t>ого</w:t>
            </w:r>
            <w:r w:rsidRPr="00691711">
              <w:t xml:space="preserve"> форум</w:t>
            </w:r>
            <w:r w:rsidRPr="00691711">
              <w:rPr>
                <w:lang w:val="kk-KZ"/>
              </w:rPr>
              <w:t>а</w:t>
            </w:r>
            <w:r w:rsidRPr="00691711">
              <w:t xml:space="preserve">/ /конференции с участием зарубежных </w:t>
            </w:r>
            <w:r w:rsidRPr="00691711">
              <w:lastRenderedPageBreak/>
              <w:t>молодых лидеров стран СНГ</w:t>
            </w:r>
            <w:r w:rsidRPr="00691711">
              <w:rPr>
                <w:lang w:val="kk-KZ"/>
              </w:rPr>
              <w:t xml:space="preserve"> в сфере государственной молодежной политики, а также</w:t>
            </w:r>
            <w:r w:rsidRPr="00691711">
              <w:t xml:space="preserve"> посвященных вопросам </w:t>
            </w:r>
            <w:r w:rsidRPr="00691711">
              <w:rPr>
                <w:lang w:val="kk-KZ"/>
              </w:rPr>
              <w:t xml:space="preserve">повышения финансовой грамотности молодежи и </w:t>
            </w:r>
            <w:proofErr w:type="spellStart"/>
            <w:r w:rsidRPr="00691711">
              <w:t>ины</w:t>
            </w:r>
            <w:proofErr w:type="spellEnd"/>
            <w:r w:rsidRPr="00691711">
              <w:rPr>
                <w:lang w:val="kk-KZ"/>
              </w:rPr>
              <w:t>м</w:t>
            </w:r>
            <w:r w:rsidRPr="00691711">
              <w:t xml:space="preserve"> современных </w:t>
            </w:r>
            <w:r w:rsidRPr="00691711">
              <w:rPr>
                <w:lang w:val="kk-KZ"/>
              </w:rPr>
              <w:t xml:space="preserve">проблемам </w:t>
            </w:r>
            <w:r w:rsidRPr="00691711">
              <w:t xml:space="preserve">среди молодежи с общим охватом не менее </w:t>
            </w:r>
            <w:r w:rsidRPr="00691711">
              <w:rPr>
                <w:b/>
              </w:rPr>
              <w:t>200</w:t>
            </w:r>
            <w:r w:rsidRPr="00691711">
              <w:t xml:space="preserve"> чел.;</w:t>
            </w:r>
          </w:p>
          <w:p w14:paraId="42A01892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реализация не менее </w:t>
            </w:r>
            <w:r w:rsidRPr="00691711">
              <w:rPr>
                <w:b/>
                <w:lang w:val="kk-KZ"/>
              </w:rPr>
              <w:t>5</w:t>
            </w:r>
            <w:r w:rsidRPr="00691711">
              <w:t xml:space="preserve"> местных инициатив, направленных на улучшение финансовой грамотности молодежи, </w:t>
            </w:r>
            <w:r w:rsidRPr="00691711">
              <w:rPr>
                <w:b/>
              </w:rPr>
              <w:t>ежегодно</w:t>
            </w:r>
            <w:r w:rsidRPr="00691711">
              <w:t>;</w:t>
            </w:r>
          </w:p>
          <w:p w14:paraId="12DB5F7A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заключение не менее </w:t>
            </w:r>
            <w:r w:rsidRPr="00691711">
              <w:rPr>
                <w:b/>
              </w:rPr>
              <w:t>20</w:t>
            </w:r>
            <w:r w:rsidRPr="00691711">
              <w:t xml:space="preserve"> соглашений о партнерстве с банками, финансовыми институтами, НПО и учебными заведениями для продвижения идей проекта;</w:t>
            </w:r>
          </w:p>
          <w:p w14:paraId="04EA74E9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охват информационной кампанией (через социальные сети, СМИ, ивенты) - не менее </w:t>
            </w:r>
            <w:r w:rsidRPr="00691711">
              <w:rPr>
                <w:b/>
                <w:lang w:val="kk-KZ"/>
              </w:rPr>
              <w:t>500,0 тыс.</w:t>
            </w:r>
            <w:r w:rsidRPr="00691711">
              <w:t xml:space="preserve"> чел., </w:t>
            </w:r>
            <w:r w:rsidRPr="00691711">
              <w:rPr>
                <w:b/>
              </w:rPr>
              <w:t>ежегодно</w:t>
            </w:r>
            <w:r w:rsidRPr="00691711">
              <w:t>;</w:t>
            </w:r>
          </w:p>
          <w:p w14:paraId="3193BADA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привлечение лидеров общественного мнения из числа медийных личностей сфер культуры, спорта, образования, общественно-политической деятельности для продвижения культуры ответственного отношения к </w:t>
            </w:r>
            <w:r w:rsidRPr="00691711">
              <w:lastRenderedPageBreak/>
              <w:t xml:space="preserve">финансам - не менее </w:t>
            </w:r>
            <w:r w:rsidRPr="00691711">
              <w:rPr>
                <w:b/>
              </w:rPr>
              <w:t>10 чел., ежегодно</w:t>
            </w:r>
            <w:r w:rsidRPr="00691711">
              <w:rPr>
                <w:lang w:val="kk-KZ"/>
              </w:rPr>
              <w:t>;</w:t>
            </w:r>
          </w:p>
          <w:p w14:paraId="0B741D7B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увеличение доли участников, правильно отвечающей на ключевые вопросы о финансовом планировании, кредитах с базового уровня к завершению программы/этапа проекта (по результатам тестирования) – не менее </w:t>
            </w:r>
            <w:r w:rsidRPr="00691711">
              <w:rPr>
                <w:b/>
              </w:rPr>
              <w:t>25%</w:t>
            </w:r>
            <w:r w:rsidRPr="00691711">
              <w:t xml:space="preserve">, </w:t>
            </w:r>
            <w:r w:rsidRPr="00691711">
              <w:rPr>
                <w:b/>
              </w:rPr>
              <w:t>ежегодно</w:t>
            </w:r>
            <w:r w:rsidRPr="00691711">
              <w:t>;</w:t>
            </w:r>
          </w:p>
          <w:p w14:paraId="009BBAD3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увеличение доли участников, регулярно планирующей личный бюджет (по результатам анкетирования) – не менее </w:t>
            </w:r>
            <w:r w:rsidRPr="00691711">
              <w:rPr>
                <w:b/>
              </w:rPr>
              <w:t>70%,</w:t>
            </w:r>
            <w:r w:rsidRPr="00691711">
              <w:t xml:space="preserve"> </w:t>
            </w:r>
            <w:r w:rsidRPr="00691711">
              <w:rPr>
                <w:b/>
              </w:rPr>
              <w:t>ежегодно</w:t>
            </w:r>
            <w:r w:rsidRPr="00691711">
              <w:t>;</w:t>
            </w:r>
          </w:p>
          <w:p w14:paraId="715ADA89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увеличение доли участников, ставящих долгосрочные финансовые цели (например, покупка жилья, обучение) (по результатам анкетирования) – не менее </w:t>
            </w:r>
            <w:r w:rsidRPr="00691711">
              <w:rPr>
                <w:b/>
              </w:rPr>
              <w:t>70%,</w:t>
            </w:r>
            <w:r w:rsidRPr="00691711">
              <w:t xml:space="preserve"> </w:t>
            </w:r>
            <w:r w:rsidRPr="00691711">
              <w:rPr>
                <w:b/>
              </w:rPr>
              <w:t>ежегодно</w:t>
            </w:r>
            <w:r w:rsidRPr="00691711">
              <w:t>;</w:t>
            </w:r>
          </w:p>
          <w:p w14:paraId="457EA837" w14:textId="77777777" w:rsidR="00C17CAF" w:rsidRPr="00691711" w:rsidRDefault="00C17CAF" w:rsidP="004C34AA">
            <w:pPr>
              <w:pStyle w:val="a8"/>
              <w:numPr>
                <w:ilvl w:val="0"/>
                <w:numId w:val="11"/>
              </w:numPr>
              <w:ind w:left="0" w:firstLine="0"/>
              <w:jc w:val="both"/>
            </w:pPr>
            <w:r w:rsidRPr="00691711">
              <w:t xml:space="preserve">увеличение доли участников, которые используют финансовые приложения или другие инструменты для планирования расходов (по результатам анкетирования) – не менее </w:t>
            </w:r>
            <w:r w:rsidRPr="00691711">
              <w:rPr>
                <w:b/>
              </w:rPr>
              <w:t>60%, ежегодно.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82152" w14:textId="77777777" w:rsidR="00C17CAF" w:rsidRPr="00691711" w:rsidRDefault="00C17CAF" w:rsidP="004C34AA">
            <w:r w:rsidRPr="00691711">
              <w:lastRenderedPageBreak/>
              <w:t xml:space="preserve">Наличие офиса или арендованного помещения не менее 30 </w:t>
            </w:r>
            <w:proofErr w:type="spellStart"/>
            <w:proofErr w:type="gramStart"/>
            <w:r w:rsidRPr="00691711">
              <w:t>кв.м</w:t>
            </w:r>
            <w:proofErr w:type="spellEnd"/>
            <w:proofErr w:type="gramEnd"/>
            <w:r w:rsidRPr="00691711">
              <w:t xml:space="preserve"> с мебелью;</w:t>
            </w:r>
          </w:p>
          <w:p w14:paraId="7DF30A5F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 xml:space="preserve">компьютеры не менее 3 шт., черно-белый принтер 1 шт., фотокамера 1 шт., видеокамера 1 </w:t>
            </w:r>
            <w:proofErr w:type="spellStart"/>
            <w:r w:rsidRPr="00691711">
              <w:t>шт</w:t>
            </w:r>
            <w:proofErr w:type="spellEnd"/>
            <w:r w:rsidRPr="00691711">
              <w:t>;</w:t>
            </w:r>
          </w:p>
        </w:tc>
      </w:tr>
      <w:tr w:rsidR="00C17CAF" w:rsidRPr="00691711" w14:paraId="4F3F0074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2ED5" w14:textId="77777777" w:rsidR="00C17CAF" w:rsidRPr="00691711" w:rsidRDefault="00C17CAF" w:rsidP="004C34AA">
            <w:r w:rsidRPr="00691711"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A78" w14:textId="77777777" w:rsidR="00C17CAF" w:rsidRPr="00691711" w:rsidRDefault="00C17CAF" w:rsidP="004C34AA">
            <w:pPr>
              <w:jc w:val="center"/>
            </w:pPr>
            <w:r w:rsidRPr="00691711">
              <w:t>Поддержка молодежной политики и детских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650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>Проведение комплекса мероприятий по реабилитации и адаптации лиц из числа молодежи, отбывших уголовное наказание</w:t>
            </w:r>
          </w:p>
          <w:p w14:paraId="04C480F1" w14:textId="77777777" w:rsidR="00C17CAF" w:rsidRPr="00691711" w:rsidRDefault="00C17CAF" w:rsidP="004C34AA">
            <w:pPr>
              <w:jc w:val="center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1AC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>За последние девять лет в колониях Казахстана численность осужденных снизилась почти в два раза.</w:t>
            </w:r>
          </w:p>
          <w:p w14:paraId="094B141A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 xml:space="preserve">Немаловажный аспект в исправлении заключенных – обеспечение их трудом. Из 14 тысяч трудоустроенных осужденных на оплачиваемых работах трудоустроено более 11 тысяч человек. После освобождения таким лицам легче </w:t>
            </w:r>
            <w:proofErr w:type="spellStart"/>
            <w:r w:rsidRPr="00691711">
              <w:t>ресоциализироваться</w:t>
            </w:r>
            <w:proofErr w:type="spellEnd"/>
            <w:r w:rsidRPr="00691711">
              <w:t xml:space="preserve"> и реабилитироваться.</w:t>
            </w:r>
          </w:p>
          <w:p w14:paraId="204EE7FB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</w:pPr>
            <w:r w:rsidRPr="00691711">
              <w:t>В данном контексте понятия ресоциализации и реабилитации включают в себя получение жизненно-важных в современном обществе навыков, связанных с цифровой, правовой и финансовой грамотностью, получением базовых навыков для приобретения постоянной занятости и/или профессионального опыта, а также представлений о существующих возможностях получения среднего, профессионального и академического образования.</w:t>
            </w:r>
          </w:p>
          <w:p w14:paraId="0E2651D3" w14:textId="77777777" w:rsidR="00C17CAF" w:rsidRPr="00691711" w:rsidRDefault="00C17CAF" w:rsidP="004C34AA">
            <w:pPr>
              <w:jc w:val="both"/>
            </w:pPr>
            <w:r w:rsidRPr="00691711">
              <w:t xml:space="preserve">Наряду с этим должен быть проведен комплекс мер, направленных на развенчание романтизации и мифологизации АУЕ-культуры, недопущение ее сращивания с нетрадиционными религиозными и экстремистскими инициативами или организациями, а также укрепления образов культуры взаимного недоверия, </w:t>
            </w:r>
            <w:r w:rsidRPr="00691711">
              <w:lastRenderedPageBreak/>
              <w:t>предательства, алчности, наркомании в преступной среде и возможностей частичного искупления их вины через сотрудничество с правоохранительными органами Казахстана.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5D6" w14:textId="77777777" w:rsidR="00C17CAF" w:rsidRPr="00691711" w:rsidRDefault="00C17CAF" w:rsidP="004C34AA">
            <w:pPr>
              <w:jc w:val="center"/>
              <w:rPr>
                <w:bCs/>
              </w:rPr>
            </w:pPr>
            <w:r w:rsidRPr="00691711">
              <w:rPr>
                <w:bCs/>
              </w:rPr>
              <w:lastRenderedPageBreak/>
              <w:t xml:space="preserve">2025 год – 30 000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61D5B6B2" w14:textId="77777777" w:rsidR="00C17CAF" w:rsidRPr="00691711" w:rsidRDefault="00C17CAF" w:rsidP="004C34AA">
            <w:pPr>
              <w:jc w:val="center"/>
              <w:rPr>
                <w:bCs/>
              </w:rPr>
            </w:pPr>
          </w:p>
          <w:p w14:paraId="5ECEB07D" w14:textId="77777777" w:rsidR="00C17CAF" w:rsidRPr="00691711" w:rsidRDefault="00C17CAF" w:rsidP="004C34AA">
            <w:pPr>
              <w:jc w:val="center"/>
              <w:rPr>
                <w:bCs/>
              </w:rPr>
            </w:pPr>
            <w:r w:rsidRPr="00691711">
              <w:rPr>
                <w:bCs/>
              </w:rPr>
              <w:t xml:space="preserve">2026 год – 30 000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3A55A5D8" w14:textId="77777777" w:rsidR="00C17CAF" w:rsidRPr="00691711" w:rsidRDefault="00C17CAF" w:rsidP="004C34AA">
            <w:pPr>
              <w:jc w:val="center"/>
              <w:rPr>
                <w:bCs/>
              </w:rPr>
            </w:pPr>
          </w:p>
          <w:p w14:paraId="52C05A90" w14:textId="77777777" w:rsidR="00C17CAF" w:rsidRPr="00691711" w:rsidRDefault="00C17CAF" w:rsidP="004C34AA">
            <w:pPr>
              <w:jc w:val="center"/>
              <w:rPr>
                <w:bCs/>
              </w:rPr>
            </w:pPr>
          </w:p>
          <w:p w14:paraId="385F1E0F" w14:textId="77777777" w:rsidR="00C17CAF" w:rsidRPr="00691711" w:rsidRDefault="00C17CAF" w:rsidP="004C34AA">
            <w:pPr>
              <w:jc w:val="center"/>
              <w:rPr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477" w14:textId="77777777" w:rsidR="00C17CAF" w:rsidRPr="00691711" w:rsidRDefault="00C17CAF" w:rsidP="004C34AA">
            <w:pPr>
              <w:jc w:val="center"/>
              <w:rPr>
                <w:bCs/>
              </w:rPr>
            </w:pPr>
            <w:r w:rsidRPr="00691711">
              <w:rPr>
                <w:bCs/>
              </w:rPr>
              <w:t>1 среднесрочный</w:t>
            </w:r>
          </w:p>
          <w:p w14:paraId="071979DB" w14:textId="77777777" w:rsidR="00C17CAF" w:rsidRPr="00691711" w:rsidRDefault="00C17CAF" w:rsidP="004C34AA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1711">
              <w:rPr>
                <w:b w:val="0"/>
                <w:bCs/>
                <w:sz w:val="24"/>
                <w:szCs w:val="24"/>
              </w:rPr>
              <w:t>грант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B1D" w14:textId="77777777" w:rsidR="00C17CAF" w:rsidRPr="00691711" w:rsidRDefault="00C17CAF" w:rsidP="004C34AA">
            <w:pPr>
              <w:rPr>
                <w:b/>
              </w:rPr>
            </w:pPr>
            <w:r w:rsidRPr="00691711">
              <w:rPr>
                <w:b/>
              </w:rPr>
              <w:t xml:space="preserve">Целевой индикатор: </w:t>
            </w:r>
          </w:p>
          <w:p w14:paraId="6739DF74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000000" w:themeColor="text1"/>
              </w:rPr>
            </w:pPr>
            <w:r w:rsidRPr="00691711">
              <w:rPr>
                <w:bCs/>
                <w:color w:val="000000" w:themeColor="text1"/>
              </w:rPr>
              <w:t xml:space="preserve">сокращение уровня повторных правонарушений среди участников проекта на </w:t>
            </w:r>
            <w:r w:rsidRPr="00691711">
              <w:rPr>
                <w:b/>
                <w:bCs/>
                <w:color w:val="000000" w:themeColor="text1"/>
              </w:rPr>
              <w:t>15%</w:t>
            </w:r>
            <w:r w:rsidRPr="00691711">
              <w:rPr>
                <w:bCs/>
                <w:color w:val="000000" w:themeColor="text1"/>
              </w:rPr>
              <w:t xml:space="preserve"> по сравнению с аналогичной группой без поддержки;</w:t>
            </w:r>
          </w:p>
          <w:p w14:paraId="323E522A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охват трудоустройством (занятостью) и/или профессиональным обучением (подготовкой) участников проекта – не менее </w:t>
            </w:r>
            <w:r w:rsidRPr="00691711">
              <w:rPr>
                <w:b/>
              </w:rPr>
              <w:t>80%</w:t>
            </w:r>
            <w:r w:rsidRPr="00691711">
              <w:t xml:space="preserve">; </w:t>
            </w:r>
          </w:p>
          <w:p w14:paraId="1BE2D3C0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доля участников проекта, принимающих участие в общественно-полезной деятельности (например, субботники, социальные акции, </w:t>
            </w:r>
            <w:proofErr w:type="spellStart"/>
            <w:r w:rsidRPr="00691711">
              <w:t>волонтерство</w:t>
            </w:r>
            <w:proofErr w:type="spellEnd"/>
            <w:r w:rsidRPr="00691711">
              <w:t xml:space="preserve">) – не менее </w:t>
            </w:r>
            <w:r w:rsidRPr="00691711">
              <w:rPr>
                <w:b/>
              </w:rPr>
              <w:t>50%</w:t>
            </w:r>
            <w:r w:rsidRPr="00691711">
              <w:t>;</w:t>
            </w:r>
          </w:p>
          <w:p w14:paraId="67E232F5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увеличение доли участников, демонстрирующих высокий уровень социальной адаптации (по данным психологических тестов) – не менее </w:t>
            </w:r>
            <w:r w:rsidRPr="00691711">
              <w:rPr>
                <w:b/>
              </w:rPr>
              <w:t>70%</w:t>
            </w:r>
            <w:r w:rsidRPr="00691711">
              <w:t>;</w:t>
            </w:r>
          </w:p>
          <w:p w14:paraId="6BC9C269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охват участников тренингами по личностному развитию, навыкам управления стрессом и конфликтами - не менее </w:t>
            </w:r>
            <w:r w:rsidRPr="00691711">
              <w:rPr>
                <w:b/>
              </w:rPr>
              <w:t>80%</w:t>
            </w:r>
            <w:r w:rsidRPr="00691711">
              <w:t>;</w:t>
            </w:r>
          </w:p>
          <w:p w14:paraId="36341514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создание системы наставничества, в рамках </w:t>
            </w:r>
            <w:r w:rsidRPr="00691711">
              <w:lastRenderedPageBreak/>
              <w:t xml:space="preserve">которой </w:t>
            </w:r>
            <w:r w:rsidRPr="00691711">
              <w:rPr>
                <w:b/>
              </w:rPr>
              <w:t>50%</w:t>
            </w:r>
            <w:r w:rsidRPr="00691711">
              <w:t xml:space="preserve"> участников получают долгосрочную поддержку от специалистов или волонтеров;</w:t>
            </w:r>
          </w:p>
          <w:p w14:paraId="07197F81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доля участников проекта, заявляющих об улучшении своих перспектив в трудоустройстве и социальной жизни (по результатам опросов) – не менее </w:t>
            </w:r>
            <w:r w:rsidRPr="00691711">
              <w:rPr>
                <w:b/>
              </w:rPr>
              <w:t>75%</w:t>
            </w:r>
            <w:r w:rsidRPr="00691711">
              <w:t>;</w:t>
            </w:r>
          </w:p>
          <w:p w14:paraId="783D262A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000000" w:themeColor="text1"/>
              </w:rPr>
            </w:pPr>
            <w:r w:rsidRPr="00691711">
              <w:rPr>
                <w:bCs/>
                <w:color w:val="000000" w:themeColor="text1"/>
              </w:rPr>
              <w:t xml:space="preserve">заключение не менее </w:t>
            </w:r>
            <w:r w:rsidRPr="00691711">
              <w:rPr>
                <w:b/>
                <w:bCs/>
                <w:color w:val="000000" w:themeColor="text1"/>
              </w:rPr>
              <w:t>20</w:t>
            </w:r>
            <w:r w:rsidRPr="00691711">
              <w:rPr>
                <w:bCs/>
                <w:color w:val="000000" w:themeColor="text1"/>
              </w:rPr>
              <w:t xml:space="preserve"> соглашений с работодателями, учебными заведениями и НПО для поддержки участников проекта;</w:t>
            </w:r>
          </w:p>
          <w:p w14:paraId="5CEE2333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000000" w:themeColor="text1"/>
              </w:rPr>
            </w:pPr>
            <w:r w:rsidRPr="00691711">
              <w:t xml:space="preserve">охват информационной кампанией о важности реабилитации молодежи - не менее </w:t>
            </w:r>
            <w:r w:rsidRPr="00691711">
              <w:rPr>
                <w:b/>
              </w:rPr>
              <w:t>500 тыс.</w:t>
            </w:r>
            <w:r w:rsidRPr="00691711">
              <w:t xml:space="preserve"> чел.;</w:t>
            </w:r>
          </w:p>
          <w:p w14:paraId="36C944CD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доля участников, получивших необходимые медицинские и психологические консультации/услуги в рамках проекта – не менее </w:t>
            </w:r>
            <w:r w:rsidRPr="00691711">
              <w:rPr>
                <w:b/>
              </w:rPr>
              <w:t>90%</w:t>
            </w:r>
            <w:r w:rsidRPr="00691711">
              <w:t>;</w:t>
            </w:r>
          </w:p>
          <w:p w14:paraId="62614E2D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bCs/>
                <w:color w:val="FF0000"/>
              </w:rPr>
            </w:pPr>
            <w:r w:rsidRPr="00691711">
              <w:t xml:space="preserve"> доля участников, получивших необходимые консультации о мерах государственной поддержки по вопросам жилья, трудоустройства, образования и др. в рамках проекта – не менее </w:t>
            </w:r>
            <w:r w:rsidRPr="00691711">
              <w:rPr>
                <w:b/>
              </w:rPr>
              <w:t>90%</w:t>
            </w:r>
            <w:r w:rsidRPr="00691711">
              <w:t>;</w:t>
            </w:r>
          </w:p>
          <w:p w14:paraId="4A010F28" w14:textId="77777777" w:rsidR="00C17CAF" w:rsidRPr="00691711" w:rsidRDefault="00C17CAF" w:rsidP="004C34AA">
            <w:pPr>
              <w:pStyle w:val="a8"/>
              <w:numPr>
                <w:ilvl w:val="0"/>
                <w:numId w:val="16"/>
              </w:numPr>
              <w:pBdr>
                <w:bottom w:val="single" w:sz="4" w:space="22" w:color="FFFFFF"/>
              </w:pBdr>
              <w:tabs>
                <w:tab w:val="left" w:pos="0"/>
              </w:tabs>
              <w:ind w:left="0" w:firstLine="0"/>
              <w:jc w:val="both"/>
              <w:rPr>
                <w:rFonts w:eastAsia="Calibri"/>
                <w:bCs/>
              </w:rPr>
            </w:pPr>
            <w:r w:rsidRPr="00691711">
              <w:rPr>
                <w:rFonts w:eastAsia="Calibri"/>
                <w:b/>
                <w:bCs/>
                <w:lang w:eastAsia="en-US"/>
              </w:rPr>
              <w:lastRenderedPageBreak/>
              <w:t>доля</w:t>
            </w:r>
            <w:r w:rsidRPr="00691711">
              <w:rPr>
                <w:rFonts w:eastAsia="Calibri"/>
                <w:bCs/>
                <w:lang w:eastAsia="en-US"/>
              </w:rPr>
              <w:t xml:space="preserve"> участников, отмечающих повышение доверия к государственным и социальным службам после получения поддержки в рамках проекта – не менее </w:t>
            </w:r>
            <w:r w:rsidRPr="00691711">
              <w:rPr>
                <w:rFonts w:eastAsia="Calibri"/>
                <w:b/>
                <w:bCs/>
                <w:lang w:eastAsia="en-US"/>
              </w:rPr>
              <w:t>70%</w:t>
            </w:r>
            <w:r w:rsidRPr="00691711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035" w14:textId="77777777" w:rsidR="00C17CAF" w:rsidRPr="00691711" w:rsidRDefault="00C17CAF" w:rsidP="004C34AA"/>
        </w:tc>
      </w:tr>
      <w:tr w:rsidR="00C17CAF" w:rsidRPr="00691711" w14:paraId="36083C63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BC1" w14:textId="77777777" w:rsidR="00C17CAF" w:rsidRPr="00691711" w:rsidRDefault="00C17CAF" w:rsidP="004C34AA">
            <w:r w:rsidRPr="00691711"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E3F" w14:textId="77777777" w:rsidR="00C17CAF" w:rsidRPr="00691711" w:rsidRDefault="00C17CAF" w:rsidP="004C34AA">
            <w:pPr>
              <w:jc w:val="center"/>
            </w:pPr>
            <w:r w:rsidRPr="00691711">
              <w:t>Поддержка молодежной политики и детских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647" w14:textId="77777777" w:rsidR="00C17CAF" w:rsidRPr="00691711" w:rsidRDefault="00C17CAF" w:rsidP="004C34AA">
            <w:pPr>
              <w:jc w:val="center"/>
            </w:pPr>
            <w:r w:rsidRPr="00691711">
              <w:t xml:space="preserve">Комплекс мер по профилактике </w:t>
            </w:r>
            <w:proofErr w:type="spellStart"/>
            <w:r w:rsidRPr="00691711">
              <w:t>лудомании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EE5" w14:textId="77777777" w:rsidR="00C17CAF" w:rsidRPr="00691711" w:rsidRDefault="00C17CAF" w:rsidP="004C34AA">
            <w:pPr>
              <w:jc w:val="both"/>
            </w:pPr>
            <w:proofErr w:type="spellStart"/>
            <w:r w:rsidRPr="00691711">
              <w:t>Лудомания</w:t>
            </w:r>
            <w:proofErr w:type="spellEnd"/>
            <w:r w:rsidRPr="00691711">
              <w:t xml:space="preserve"> – это зависимость от азартных игр. Она проявляется в повторяющемся, плохо контролируемом желании играть, которое разрушительно влияет на отношения с близкими, работу и финансовое положение. </w:t>
            </w:r>
          </w:p>
          <w:p w14:paraId="0075BD83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>Зависимость</w:t>
            </w:r>
            <w:r w:rsidRPr="00691711">
              <w:t xml:space="preserve"> молодежи к азартным, компьютерным играм является одной из ключевых проблем, стоящих перед обществом и государством в целом. </w:t>
            </w:r>
          </w:p>
          <w:p w14:paraId="3FF407A8" w14:textId="77777777" w:rsidR="00C17CAF" w:rsidRPr="00691711" w:rsidRDefault="00C17CAF" w:rsidP="004C34AA">
            <w:pPr>
              <w:jc w:val="both"/>
            </w:pPr>
            <w:r w:rsidRPr="00691711">
              <w:t xml:space="preserve">На современном этапе, для модернизации сознания каждого казахстанца требуются общие идеологемы, которые будут понятны и найдут отклик в сердцах как </w:t>
            </w:r>
            <w:r w:rsidRPr="00691711">
              <w:lastRenderedPageBreak/>
              <w:t>взрослого, так и подрастающего поколения.</w:t>
            </w:r>
          </w:p>
          <w:p w14:paraId="0FD6934C" w14:textId="77777777" w:rsidR="00C17CAF" w:rsidRPr="00691711" w:rsidRDefault="00C17CAF" w:rsidP="004C34AA">
            <w:pPr>
              <w:jc w:val="both"/>
            </w:pPr>
            <w:r w:rsidRPr="00691711">
              <w:t>Формирование здорового поколение осуществляется через проведение системы акций, лекций и бесед с психологом, путем доверия к государственным органам.</w:t>
            </w:r>
          </w:p>
          <w:p w14:paraId="35DD92B1" w14:textId="77777777" w:rsidR="00C17CAF" w:rsidRPr="00691711" w:rsidRDefault="00C17CAF" w:rsidP="004C34AA">
            <w:pPr>
              <w:jc w:val="both"/>
            </w:pPr>
            <w:r w:rsidRPr="00691711">
              <w:t>В связи с этим необходима системная и планомерная работа по развитию данного направление.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01A" w14:textId="7384DF8E" w:rsidR="00C17CAF" w:rsidRPr="00691711" w:rsidRDefault="00C17CAF" w:rsidP="004C34AA">
            <w:pPr>
              <w:jc w:val="center"/>
            </w:pPr>
            <w:r w:rsidRPr="00691711">
              <w:lastRenderedPageBreak/>
              <w:t>2025 год -</w:t>
            </w:r>
          </w:p>
          <w:p w14:paraId="1CE08A15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6D1E09CA" w14:textId="77777777" w:rsidR="00C17CAF" w:rsidRPr="00691711" w:rsidRDefault="00C17CAF" w:rsidP="004C34AA">
            <w:pPr>
              <w:jc w:val="center"/>
            </w:pPr>
          </w:p>
          <w:p w14:paraId="346A7322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72CFB6CA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25A4629D" w14:textId="77777777" w:rsidR="00C17CAF" w:rsidRPr="00691711" w:rsidRDefault="00C17CAF" w:rsidP="004C34AA">
            <w:pPr>
              <w:jc w:val="center"/>
            </w:pPr>
          </w:p>
          <w:p w14:paraId="2E67E4FF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62C8DACF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</w:p>
          <w:p w14:paraId="4E7F1EAD" w14:textId="77777777" w:rsidR="00C17CAF" w:rsidRPr="00691711" w:rsidRDefault="00C17CAF" w:rsidP="004C34AA">
            <w:pPr>
              <w:jc w:val="both"/>
              <w:rPr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6C4" w14:textId="180A4969" w:rsidR="00C17CAF" w:rsidRPr="00691711" w:rsidRDefault="00C17CAF" w:rsidP="004C34AA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1711">
              <w:rPr>
                <w:b w:val="0"/>
                <w:sz w:val="24"/>
                <w:szCs w:val="24"/>
              </w:rPr>
              <w:t xml:space="preserve">1 </w:t>
            </w:r>
            <w:r w:rsidR="004C34AA" w:rsidRPr="00691711">
              <w:rPr>
                <w:b w:val="0"/>
                <w:sz w:val="24"/>
                <w:szCs w:val="24"/>
              </w:rPr>
              <w:t>долгосрочный</w:t>
            </w:r>
            <w:r w:rsidRPr="00691711">
              <w:rPr>
                <w:b w:val="0"/>
                <w:sz w:val="24"/>
                <w:szCs w:val="24"/>
              </w:rPr>
              <w:t xml:space="preserve"> грант</w:t>
            </w:r>
          </w:p>
          <w:p w14:paraId="15B297D4" w14:textId="77777777" w:rsidR="00C17CAF" w:rsidRPr="00691711" w:rsidRDefault="00C17CAF" w:rsidP="004C34AA"/>
          <w:p w14:paraId="7F7765C5" w14:textId="77777777" w:rsidR="00C17CAF" w:rsidRPr="00691711" w:rsidRDefault="00C17CAF" w:rsidP="004C34AA"/>
          <w:p w14:paraId="22883AE4" w14:textId="77777777" w:rsidR="00C17CAF" w:rsidRPr="00691711" w:rsidRDefault="00C17CAF" w:rsidP="004C34AA"/>
          <w:p w14:paraId="5F480E46" w14:textId="77777777" w:rsidR="00C17CAF" w:rsidRPr="00691711" w:rsidRDefault="00C17CAF" w:rsidP="004C34AA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14:paraId="6A587E46" w14:textId="77777777" w:rsidR="00C17CAF" w:rsidRPr="00691711" w:rsidRDefault="00C17CAF" w:rsidP="004C34A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461" w14:textId="77777777" w:rsidR="00C17CAF" w:rsidRPr="00691711" w:rsidRDefault="00C17CAF" w:rsidP="004C34AA">
            <w:pPr>
              <w:jc w:val="both"/>
            </w:pPr>
            <w:r w:rsidRPr="00691711">
              <w:rPr>
                <w:b/>
              </w:rPr>
              <w:t>Целевые индикаторы</w:t>
            </w:r>
            <w:r w:rsidRPr="00691711">
              <w:t>:</w:t>
            </w:r>
            <w:r w:rsidRPr="00691711">
              <w:rPr>
                <w:b/>
              </w:rPr>
              <w:t xml:space="preserve"> </w:t>
            </w:r>
          </w:p>
          <w:p w14:paraId="45D92E3B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организация и проведение мероприятий, направленных на профилактику зависимость от азартных игр (тренинги, лекции, обучение, семинары и др.), с охватом </w:t>
            </w:r>
            <w:r w:rsidRPr="00691711">
              <w:rPr>
                <w:b/>
              </w:rPr>
              <w:t>не менее</w:t>
            </w:r>
            <w:r w:rsidRPr="00691711">
              <w:t xml:space="preserve"> </w:t>
            </w:r>
            <w:r w:rsidRPr="00691711">
              <w:rPr>
                <w:b/>
              </w:rPr>
              <w:t>10 тыс.</w:t>
            </w:r>
            <w:r w:rsidRPr="00691711">
              <w:t xml:space="preserve"> молодежи, </w:t>
            </w:r>
            <w:r w:rsidRPr="00691711">
              <w:rPr>
                <w:b/>
              </w:rPr>
              <w:t>ежегодно</w:t>
            </w:r>
            <w:r w:rsidRPr="00691711">
              <w:t xml:space="preserve">; </w:t>
            </w:r>
          </w:p>
          <w:p w14:paraId="37CF63FA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rPr>
                <w:bCs/>
                <w:color w:val="000000" w:themeColor="text1"/>
              </w:rPr>
              <w:t xml:space="preserve">доля охваченной аудитории проекта из числа неорганизованной молодёжи и подростков, состоящих на специальных учётах в </w:t>
            </w:r>
            <w:r w:rsidRPr="00691711">
              <w:rPr>
                <w:bCs/>
                <w:color w:val="000000" w:themeColor="text1"/>
              </w:rPr>
              <w:lastRenderedPageBreak/>
              <w:t xml:space="preserve">организациях образования, ювенальной полиции – не менее </w:t>
            </w:r>
            <w:r w:rsidRPr="00691711">
              <w:rPr>
                <w:b/>
                <w:bCs/>
                <w:color w:val="000000" w:themeColor="text1"/>
              </w:rPr>
              <w:t>1/4 части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2A3B3FCB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подготовка и повышение квалификации психологов молодежных ресурсных центров, организаций образования с целью освоения современных навыков, методик диагностики и адресной работы с лицами, подверженными и/или страдающими </w:t>
            </w:r>
            <w:proofErr w:type="spellStart"/>
            <w:r w:rsidRPr="00691711">
              <w:t>лудоманией</w:t>
            </w:r>
            <w:proofErr w:type="spellEnd"/>
            <w:r w:rsidRPr="00691711">
              <w:t xml:space="preserve"> – не менее </w:t>
            </w:r>
            <w:r w:rsidRPr="00691711">
              <w:rPr>
                <w:b/>
              </w:rPr>
              <w:t>100</w:t>
            </w:r>
            <w:r w:rsidRPr="00691711">
              <w:t xml:space="preserve"> чел.;    </w:t>
            </w:r>
          </w:p>
          <w:p w14:paraId="3E0B1DA5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создание устойчивой сети консультантов, оказывающих поддержку молодежи и населению в борьбе с </w:t>
            </w:r>
            <w:r w:rsidRPr="00691711">
              <w:rPr>
                <w:bCs/>
                <w:color w:val="000000" w:themeColor="text1"/>
              </w:rPr>
              <w:t>зависимостью от</w:t>
            </w:r>
            <w:r w:rsidRPr="00691711">
              <w:rPr>
                <w:bCs/>
                <w:color w:val="FF0000"/>
              </w:rPr>
              <w:t xml:space="preserve"> </w:t>
            </w:r>
            <w:r w:rsidRPr="00691711">
              <w:t xml:space="preserve">азартных игр – не менее             </w:t>
            </w:r>
            <w:r w:rsidRPr="00691711">
              <w:rPr>
                <w:b/>
              </w:rPr>
              <w:t xml:space="preserve">1 тыс., </w:t>
            </w:r>
            <w:r w:rsidRPr="00691711">
              <w:t xml:space="preserve">консультаций, </w:t>
            </w:r>
            <w:r w:rsidRPr="00691711">
              <w:rPr>
                <w:b/>
              </w:rPr>
              <w:t>ежегодно</w:t>
            </w:r>
            <w:r w:rsidRPr="00691711">
              <w:t>.</w:t>
            </w:r>
          </w:p>
          <w:p w14:paraId="4B7D270C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организация и проведение 1 международных форумов/конференций с участием молодежных лидеров стран Центральной Азии/СНГ, посвященных вопросам профилактики </w:t>
            </w:r>
            <w:proofErr w:type="spellStart"/>
            <w:r w:rsidRPr="00691711">
              <w:t>лудомании</w:t>
            </w:r>
            <w:proofErr w:type="spellEnd"/>
            <w:r w:rsidRPr="00691711">
              <w:t xml:space="preserve"> и иных современных вызовов среди молодежи с общим охватом не менее </w:t>
            </w:r>
            <w:r w:rsidRPr="00691711">
              <w:rPr>
                <w:b/>
              </w:rPr>
              <w:t xml:space="preserve">200 </w:t>
            </w:r>
            <w:r w:rsidRPr="00691711">
              <w:t>чел. (2026 г.);</w:t>
            </w:r>
          </w:p>
          <w:p w14:paraId="1B4FC49D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rPr>
                <w:rFonts w:eastAsia="Calibri"/>
                <w:spacing w:val="2"/>
                <w:shd w:val="clear" w:color="auto" w:fill="FFFFFF"/>
              </w:rPr>
              <w:lastRenderedPageBreak/>
              <w:t xml:space="preserve">суммарный охват информационными материалами (социальная реклама в формате видеороликов) - не менее </w:t>
            </w:r>
            <w:r w:rsidRPr="00691711">
              <w:rPr>
                <w:rFonts w:eastAsia="Calibri"/>
                <w:b/>
                <w:color w:val="000000" w:themeColor="text1"/>
                <w:spacing w:val="2"/>
                <w:shd w:val="clear" w:color="auto" w:fill="FFFFFF"/>
              </w:rPr>
              <w:t>500,0 мы</w:t>
            </w:r>
            <w:r w:rsidRPr="00691711">
              <w:rPr>
                <w:rFonts w:eastAsia="Calibri"/>
                <w:b/>
                <w:color w:val="000000" w:themeColor="text1"/>
                <w:spacing w:val="2"/>
                <w:shd w:val="clear" w:color="auto" w:fill="FFFFFF"/>
                <w:lang w:val="kk-KZ"/>
              </w:rPr>
              <w:t>ң</w:t>
            </w:r>
            <w:r w:rsidRPr="00691711">
              <w:rPr>
                <w:rFonts w:eastAsia="Calibri"/>
                <w:spacing w:val="2"/>
                <w:shd w:val="clear" w:color="auto" w:fill="FFFFFF"/>
              </w:rPr>
              <w:t xml:space="preserve"> просмотров;</w:t>
            </w:r>
          </w:p>
          <w:p w14:paraId="5E3678ED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</w:pPr>
            <w:r w:rsidRPr="00691711">
              <w:t xml:space="preserve">количество молодежных инициатив, направленных на профилактику зависимости от азартных игр, созданных участниками – не менее </w:t>
            </w:r>
            <w:r w:rsidRPr="00691711">
              <w:rPr>
                <w:b/>
              </w:rPr>
              <w:t>10</w:t>
            </w:r>
            <w:r w:rsidRPr="00691711">
              <w:t xml:space="preserve">, </w:t>
            </w:r>
            <w:r w:rsidRPr="00691711">
              <w:rPr>
                <w:b/>
              </w:rPr>
              <w:t>ежегодно</w:t>
            </w:r>
            <w:r w:rsidRPr="00691711">
              <w:t>;</w:t>
            </w:r>
          </w:p>
          <w:p w14:paraId="6AC9F748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запуск и продвижение мобильного приложения/онлайн-платформы для самодиагностики уровня зависимости от азартных игр с содержанием данных о контактах центров поддержки и реабилитации и иной необходимой информацией, с охватом </w:t>
            </w:r>
            <w:r w:rsidRPr="00691711">
              <w:rPr>
                <w:lang w:val="kk-KZ"/>
              </w:rPr>
              <w:t xml:space="preserve">не менее </w:t>
            </w:r>
            <w:r w:rsidRPr="00691711">
              <w:rPr>
                <w:b/>
              </w:rPr>
              <w:t>10</w:t>
            </w:r>
            <w:r w:rsidRPr="00691711">
              <w:t xml:space="preserve"> </w:t>
            </w:r>
            <w:r w:rsidRPr="00691711">
              <w:rPr>
                <w:b/>
              </w:rPr>
              <w:t>тыс.</w:t>
            </w:r>
            <w:r w:rsidRPr="00691711">
              <w:t xml:space="preserve">  пользователей, </w:t>
            </w:r>
            <w:r w:rsidRPr="00691711">
              <w:rPr>
                <w:b/>
              </w:rPr>
              <w:t>ежегодно;</w:t>
            </w:r>
          </w:p>
          <w:p w14:paraId="61208788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заключение не менее </w:t>
            </w:r>
            <w:r w:rsidRPr="00691711">
              <w:rPr>
                <w:b/>
              </w:rPr>
              <w:t>20</w:t>
            </w:r>
            <w:r w:rsidRPr="00691711">
              <w:t xml:space="preserve"> соглашений о партнерстве с национальными и международными НПО и учебными заведениями для продвижения идей проекта;</w:t>
            </w:r>
          </w:p>
          <w:p w14:paraId="37FC4858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привлечение лидеров общественного мнения из </w:t>
            </w:r>
            <w:r w:rsidRPr="00691711">
              <w:lastRenderedPageBreak/>
              <w:t xml:space="preserve">числа медийных личностей сфер культуры, спорта, образования, бизнеса, общественно-политической деятельности для продвижения культуры нетерпимости к </w:t>
            </w:r>
            <w:proofErr w:type="spellStart"/>
            <w:r w:rsidRPr="00691711">
              <w:t>лудомании</w:t>
            </w:r>
            <w:proofErr w:type="spellEnd"/>
            <w:r w:rsidRPr="00691711">
              <w:t xml:space="preserve">, азартных игр – не менее </w:t>
            </w:r>
            <w:r w:rsidRPr="00691711">
              <w:rPr>
                <w:b/>
              </w:rPr>
              <w:t>10 чел., ежегодно</w:t>
            </w:r>
            <w:r w:rsidRPr="00691711">
              <w:rPr>
                <w:lang w:val="kk-KZ"/>
              </w:rPr>
              <w:t>;</w:t>
            </w:r>
          </w:p>
          <w:p w14:paraId="64702CEF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rPr>
                <w:bCs/>
                <w:color w:val="000000" w:themeColor="text1"/>
              </w:rPr>
              <w:t>доля участников, демонстрирующих знания и навыки предотвращения зависимости от</w:t>
            </w:r>
            <w:r w:rsidRPr="00691711">
              <w:rPr>
                <w:bCs/>
                <w:color w:val="FF0000"/>
              </w:rPr>
              <w:t xml:space="preserve"> </w:t>
            </w:r>
            <w:r w:rsidRPr="00691711">
              <w:t>азартных игр</w:t>
            </w:r>
            <w:r w:rsidRPr="00691711">
              <w:rPr>
                <w:bCs/>
                <w:color w:val="FF0000"/>
              </w:rPr>
              <w:t xml:space="preserve"> </w:t>
            </w:r>
            <w:r w:rsidRPr="00691711">
              <w:rPr>
                <w:bCs/>
                <w:color w:val="000000" w:themeColor="text1"/>
              </w:rPr>
              <w:t>(оценка через тесты)</w:t>
            </w:r>
            <w:r w:rsidRPr="00691711">
              <w:rPr>
                <w:bCs/>
                <w:color w:val="FF0000"/>
              </w:rPr>
              <w:t xml:space="preserve"> </w:t>
            </w:r>
            <w:r w:rsidRPr="00691711">
              <w:rPr>
                <w:bCs/>
                <w:color w:val="000000" w:themeColor="text1"/>
              </w:rPr>
              <w:t xml:space="preserve">– не менее </w:t>
            </w:r>
            <w:r w:rsidRPr="00691711">
              <w:rPr>
                <w:b/>
                <w:bCs/>
                <w:color w:val="000000" w:themeColor="text1"/>
              </w:rPr>
              <w:t>70%, ежегодно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3E78CC47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доля участников проекта, осведомленных о рисках и негативных последствиях </w:t>
            </w:r>
            <w:proofErr w:type="spellStart"/>
            <w:r w:rsidRPr="00691711">
              <w:t>лудомании</w:t>
            </w:r>
            <w:proofErr w:type="spellEnd"/>
            <w:r w:rsidRPr="00691711">
              <w:t xml:space="preserve"> и участия в азартных играх </w:t>
            </w:r>
            <w:r w:rsidRPr="00691711">
              <w:rPr>
                <w:rFonts w:eastAsia="Calibri"/>
                <w:spacing w:val="2"/>
                <w:shd w:val="clear" w:color="auto" w:fill="FFFFFF"/>
              </w:rPr>
              <w:t>(по результатам анкетирования)</w:t>
            </w:r>
            <w:r w:rsidRPr="00691711">
              <w:t xml:space="preserve"> – </w:t>
            </w:r>
            <w:r w:rsidRPr="00691711">
              <w:rPr>
                <w:bCs/>
                <w:color w:val="000000" w:themeColor="text1"/>
              </w:rPr>
              <w:t xml:space="preserve">не менее </w:t>
            </w:r>
            <w:r w:rsidRPr="00691711">
              <w:rPr>
                <w:b/>
                <w:bCs/>
                <w:color w:val="000000" w:themeColor="text1"/>
              </w:rPr>
              <w:t>70%, ежегодно;</w:t>
            </w:r>
          </w:p>
          <w:p w14:paraId="3B419882" w14:textId="77777777" w:rsidR="00C17CAF" w:rsidRPr="00691711" w:rsidRDefault="00C17CAF" w:rsidP="004C34AA">
            <w:pPr>
              <w:pStyle w:val="a8"/>
              <w:numPr>
                <w:ilvl w:val="0"/>
                <w:numId w:val="18"/>
              </w:numPr>
              <w:ind w:left="0" w:firstLine="0"/>
              <w:jc w:val="both"/>
            </w:pPr>
            <w:r w:rsidRPr="00691711">
              <w:t xml:space="preserve">организация сбора (конкурса) </w:t>
            </w:r>
            <w:r w:rsidRPr="00691711">
              <w:rPr>
                <w:b/>
              </w:rPr>
              <w:t>на ежегодной основе</w:t>
            </w:r>
            <w:r w:rsidRPr="00691711">
              <w:t xml:space="preserve"> не менее </w:t>
            </w:r>
            <w:r w:rsidRPr="00691711">
              <w:rPr>
                <w:b/>
              </w:rPr>
              <w:t>100</w:t>
            </w:r>
            <w:r w:rsidRPr="00691711">
              <w:t xml:space="preserve"> идеи и предложений от молодежи по направлению гранта с отбором не менее </w:t>
            </w:r>
            <w:r w:rsidRPr="00691711">
              <w:rPr>
                <w:b/>
              </w:rPr>
              <w:t>10</w:t>
            </w:r>
            <w:r w:rsidRPr="00691711">
              <w:t xml:space="preserve"> лучших проектов через общественное голосование для оказания ресурсной поддержки в реализации.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F76" w14:textId="77777777" w:rsidR="00C17CAF" w:rsidRPr="00691711" w:rsidRDefault="00C17CAF" w:rsidP="004C34AA">
            <w:r w:rsidRPr="00691711">
              <w:lastRenderedPageBreak/>
              <w:t xml:space="preserve">Наличие офиса или арендованного помещения не менее 80 </w:t>
            </w:r>
            <w:proofErr w:type="spellStart"/>
            <w:proofErr w:type="gramStart"/>
            <w:r w:rsidRPr="00691711">
              <w:t>кв.м</w:t>
            </w:r>
            <w:proofErr w:type="spellEnd"/>
            <w:proofErr w:type="gramEnd"/>
            <w:r w:rsidRPr="00691711">
              <w:t xml:space="preserve"> с мебелью;</w:t>
            </w:r>
          </w:p>
          <w:p w14:paraId="1E8092B6" w14:textId="77777777" w:rsidR="00C17CAF" w:rsidRPr="00691711" w:rsidRDefault="00C17CAF" w:rsidP="004C34AA">
            <w:r w:rsidRPr="00691711">
              <w:t xml:space="preserve">компьютеры не менее 3 шт., черно-белый принтер 1 шт., фотокамера 1 </w:t>
            </w:r>
            <w:r w:rsidRPr="00691711">
              <w:lastRenderedPageBreak/>
              <w:t xml:space="preserve">шт., видеокамера 1 </w:t>
            </w:r>
            <w:proofErr w:type="spellStart"/>
            <w:r w:rsidRPr="00691711">
              <w:t>шт</w:t>
            </w:r>
            <w:proofErr w:type="spellEnd"/>
            <w:r w:rsidRPr="00691711">
              <w:t>;</w:t>
            </w:r>
          </w:p>
          <w:p w14:paraId="458918B9" w14:textId="77777777" w:rsidR="00C17CAF" w:rsidRPr="00691711" w:rsidRDefault="00C17CAF" w:rsidP="004C34AA">
            <w:r w:rsidRPr="00691711">
              <w:t xml:space="preserve">телефон с номером городской </w:t>
            </w:r>
            <w:proofErr w:type="gramStart"/>
            <w:r w:rsidRPr="00691711">
              <w:t>и  междугородной</w:t>
            </w:r>
            <w:proofErr w:type="gramEnd"/>
            <w:r w:rsidRPr="00691711">
              <w:t xml:space="preserve"> связью</w:t>
            </w:r>
          </w:p>
          <w:p w14:paraId="37864B6C" w14:textId="77777777" w:rsidR="00C17CAF" w:rsidRPr="00691711" w:rsidRDefault="00C17CAF" w:rsidP="004C34AA">
            <w:r w:rsidRPr="00691711">
              <w:t xml:space="preserve"> </w:t>
            </w:r>
          </w:p>
        </w:tc>
      </w:tr>
      <w:tr w:rsidR="00C17CAF" w:rsidRPr="00691711" w14:paraId="00038002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6BF" w14:textId="77777777" w:rsidR="00C17CAF" w:rsidRPr="00691711" w:rsidRDefault="00C17CAF" w:rsidP="004C34AA">
            <w:r w:rsidRPr="00691711"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3D9" w14:textId="77777777" w:rsidR="00C17CAF" w:rsidRPr="00691711" w:rsidRDefault="00C17CAF" w:rsidP="004C34AA">
            <w:pPr>
              <w:jc w:val="center"/>
            </w:pPr>
            <w:r w:rsidRPr="00691711">
              <w:t>Поддержка молодежной политики и детских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C6B" w14:textId="77777777" w:rsidR="00C17CAF" w:rsidRPr="00691711" w:rsidRDefault="00C17CAF" w:rsidP="004C34AA">
            <w:pPr>
              <w:jc w:val="center"/>
            </w:pPr>
            <w:r w:rsidRPr="00691711">
              <w:t xml:space="preserve">Профилактика наркозависимости и наркопреступности среди молодежи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D84" w14:textId="77777777" w:rsidR="00C17CAF" w:rsidRPr="00691711" w:rsidRDefault="00C17CAF" w:rsidP="004C34AA">
            <w:pPr>
              <w:pStyle w:val="3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691711">
              <w:rPr>
                <w:b w:val="0"/>
                <w:sz w:val="24"/>
                <w:szCs w:val="24"/>
              </w:rPr>
              <w:t xml:space="preserve">Наркомания – состояние, характеризующееся патологическим влечением к употреблению наркотических веществ, сопровождающееся психическими, а иногда и соматическими расстройствами. </w:t>
            </w:r>
          </w:p>
          <w:p w14:paraId="17D44715" w14:textId="77777777" w:rsidR="00C17CAF" w:rsidRPr="00691711" w:rsidRDefault="00C17CAF" w:rsidP="004C34AA">
            <w:pPr>
              <w:jc w:val="both"/>
            </w:pPr>
            <w:r w:rsidRPr="00691711">
              <w:t xml:space="preserve">Согласно данным Республиканского научного центра психического здоровья, ~76% зависимых от наркотиков пациентов реабилитационных центров являются потребителями синтетических наркотиков, которые вызывают толерантность и зависимость с момента первого употребления. Согласно данным независимых исследований каждый 5 молодой человек в Казахстане пробовал наркотики. Ряд независимых аналитиков и экспертов утверждает, что число зависимых от наркотиков среди молодёжи Казахстана будет расти в виду простой доступности наркотиков и отсутствия системной профилактики. Ключевыми факторами резкого роста наркомании являются: 1) стигматизация зависимости и отказ обращения за помощью; 2) широкая распространённость </w:t>
            </w:r>
            <w:proofErr w:type="spellStart"/>
            <w:r w:rsidRPr="00691711">
              <w:t>наркорекламы</w:t>
            </w:r>
            <w:proofErr w:type="spellEnd"/>
            <w:r w:rsidRPr="00691711">
              <w:t xml:space="preserve"> в сети; 3) отсутствие современных инструментов профилактики и системной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A35" w14:textId="77777777" w:rsidR="00C17CAF" w:rsidRPr="00691711" w:rsidRDefault="00C17CAF" w:rsidP="004C34AA">
            <w:pPr>
              <w:jc w:val="center"/>
            </w:pPr>
            <w:r w:rsidRPr="00691711">
              <w:t>2025 год -</w:t>
            </w:r>
          </w:p>
          <w:p w14:paraId="346F6B55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31755AD2" w14:textId="77777777" w:rsidR="00C17CAF" w:rsidRPr="00691711" w:rsidRDefault="00C17CAF" w:rsidP="004C34AA">
            <w:pPr>
              <w:jc w:val="center"/>
            </w:pPr>
          </w:p>
          <w:p w14:paraId="7E29F3F1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2A805399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1813CF8E" w14:textId="77777777" w:rsidR="00C17CAF" w:rsidRPr="00691711" w:rsidRDefault="00C17CAF" w:rsidP="004C34AA">
            <w:pPr>
              <w:jc w:val="center"/>
            </w:pPr>
          </w:p>
          <w:p w14:paraId="4B0E2C30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79C210B7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</w:p>
          <w:p w14:paraId="2508302C" w14:textId="77777777" w:rsidR="00C17CAF" w:rsidRPr="00691711" w:rsidRDefault="00C17CAF" w:rsidP="004C34AA">
            <w:pPr>
              <w:jc w:val="both"/>
              <w:rPr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CD8" w14:textId="4B813535" w:rsidR="00C17CAF" w:rsidRPr="00691711" w:rsidRDefault="00C17CAF" w:rsidP="004C34AA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1711">
              <w:rPr>
                <w:b w:val="0"/>
                <w:sz w:val="24"/>
                <w:szCs w:val="24"/>
              </w:rPr>
              <w:t>1 долгосрочный грант</w:t>
            </w:r>
          </w:p>
          <w:p w14:paraId="3FBB5189" w14:textId="77777777" w:rsidR="00C17CAF" w:rsidRPr="00691711" w:rsidRDefault="00C17CAF" w:rsidP="004C34AA"/>
          <w:p w14:paraId="1033D129" w14:textId="77777777" w:rsidR="00C17CAF" w:rsidRPr="00691711" w:rsidRDefault="00C17CAF" w:rsidP="004C34AA"/>
          <w:p w14:paraId="2EEBC3F3" w14:textId="77777777" w:rsidR="00C17CAF" w:rsidRPr="00691711" w:rsidRDefault="00C17CAF" w:rsidP="004C34AA"/>
          <w:p w14:paraId="25C901A5" w14:textId="77777777" w:rsidR="00C17CAF" w:rsidRPr="00691711" w:rsidRDefault="00C17CAF" w:rsidP="004C34AA">
            <w:pPr>
              <w:pStyle w:val="3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14:paraId="2B50CB8B" w14:textId="77777777" w:rsidR="00C17CAF" w:rsidRPr="00691711" w:rsidRDefault="00C17CAF" w:rsidP="004C34A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A9A" w14:textId="77777777" w:rsidR="00C17CAF" w:rsidRPr="00691711" w:rsidRDefault="00C17CAF" w:rsidP="004C34AA">
            <w:pPr>
              <w:jc w:val="both"/>
            </w:pPr>
            <w:r w:rsidRPr="00691711">
              <w:rPr>
                <w:b/>
              </w:rPr>
              <w:t>Целевые индикаторы</w:t>
            </w:r>
            <w:r w:rsidRPr="00691711">
              <w:t>:</w:t>
            </w:r>
            <w:r w:rsidRPr="00691711">
              <w:rPr>
                <w:b/>
              </w:rPr>
              <w:t xml:space="preserve"> </w:t>
            </w:r>
          </w:p>
          <w:p w14:paraId="10A9AE40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rPr>
                <w:bCs/>
                <w:color w:val="000000" w:themeColor="text1"/>
              </w:rPr>
              <w:t xml:space="preserve">доля охваченной аудитории проекта из числа неорганизованной молодёжи и подростков, состоящих на специальных учётах в организациях образования, ювенальной полиции – не менее </w:t>
            </w:r>
            <w:r w:rsidRPr="00691711">
              <w:rPr>
                <w:b/>
                <w:bCs/>
                <w:color w:val="000000" w:themeColor="text1"/>
                <w:lang w:val="kk-KZ"/>
              </w:rPr>
              <w:t>1 тыс. чел.</w:t>
            </w:r>
            <w:r w:rsidRPr="00691711">
              <w:rPr>
                <w:b/>
                <w:bCs/>
                <w:color w:val="000000" w:themeColor="text1"/>
              </w:rPr>
              <w:t>, ежегодно</w:t>
            </w:r>
            <w:r w:rsidRPr="00691711">
              <w:rPr>
                <w:bCs/>
                <w:color w:val="000000" w:themeColor="text1"/>
              </w:rPr>
              <w:t>;</w:t>
            </w:r>
          </w:p>
          <w:p w14:paraId="588E7ABB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организация и проведение мероприятий, направленных на профилактику наркомании (тренинги, лекции, акции, рейды и др.), с охватом </w:t>
            </w:r>
            <w:r w:rsidRPr="00691711">
              <w:rPr>
                <w:b/>
              </w:rPr>
              <w:t>не менее 10 тыс.</w:t>
            </w:r>
            <w:r w:rsidRPr="00691711">
              <w:t xml:space="preserve"> молодежи;</w:t>
            </w:r>
          </w:p>
          <w:p w14:paraId="6D073B96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>создание и продвижение молодежного общенационального антинаркотического движения с включением представителей НПО, республиканских молодежных организаций, экспертного сообщества, медиа личностей, известных деятелей культуры, спорта, предпринимателей;</w:t>
            </w:r>
          </w:p>
          <w:p w14:paraId="4985D9A9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организация и координация работы республиканского и </w:t>
            </w:r>
            <w:r w:rsidRPr="00691711">
              <w:rPr>
                <w:b/>
              </w:rPr>
              <w:t>20</w:t>
            </w:r>
            <w:r w:rsidRPr="00691711">
              <w:t xml:space="preserve"> региональных представительств проекта в формате фронт-офисов, </w:t>
            </w:r>
            <w:r w:rsidRPr="00691711">
              <w:lastRenderedPageBreak/>
              <w:t xml:space="preserve">нацеленных на профилактику наркомании среди молодежи общим охватом не менее </w:t>
            </w:r>
            <w:r w:rsidRPr="00691711">
              <w:rPr>
                <w:b/>
              </w:rPr>
              <w:t>10 тыс.</w:t>
            </w:r>
            <w:r w:rsidRPr="00691711">
              <w:t xml:space="preserve"> </w:t>
            </w:r>
            <w:proofErr w:type="gramStart"/>
            <w:r w:rsidRPr="00691711">
              <w:t>чел.,;</w:t>
            </w:r>
            <w:proofErr w:type="gramEnd"/>
          </w:p>
          <w:p w14:paraId="2EFBFF17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использование цифрового алгоритма по постоянному мониторингу интернет пространства для выявления и блокировки вирусного наркотического контента – выявление не менее </w:t>
            </w:r>
            <w:r w:rsidRPr="00691711">
              <w:rPr>
                <w:b/>
              </w:rPr>
              <w:t>10 тыс.</w:t>
            </w:r>
            <w:r w:rsidRPr="00691711">
              <w:t xml:space="preserve">  фактов с блокировкой не менее </w:t>
            </w:r>
            <w:r w:rsidRPr="00691711">
              <w:rPr>
                <w:b/>
              </w:rPr>
              <w:t>30%</w:t>
            </w:r>
            <w:r w:rsidRPr="00691711">
              <w:t xml:space="preserve">, </w:t>
            </w:r>
            <w:r w:rsidRPr="00691711">
              <w:rPr>
                <w:b/>
              </w:rPr>
              <w:t>ежегодно</w:t>
            </w:r>
            <w:r w:rsidRPr="00691711">
              <w:t xml:space="preserve">; </w:t>
            </w:r>
          </w:p>
          <w:p w14:paraId="1475CEE7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организация и проведение в 2025 году               </w:t>
            </w:r>
            <w:r w:rsidRPr="00691711">
              <w:rPr>
                <w:b/>
              </w:rPr>
              <w:t>1</w:t>
            </w:r>
            <w:r w:rsidRPr="00691711">
              <w:t xml:space="preserve"> международного форум/конференция с участием молодежных зарубежных лидеров стран и представителей международных организаций в сфере государственной молодежной политики, а также посвященный вопросам профилактики наркомании и иных современных вызовов среди молодежи с общим охватом не менее </w:t>
            </w:r>
            <w:r w:rsidRPr="00691711">
              <w:rPr>
                <w:b/>
              </w:rPr>
              <w:t>200</w:t>
            </w:r>
            <w:r w:rsidRPr="00691711">
              <w:t xml:space="preserve"> чел.;</w:t>
            </w:r>
          </w:p>
          <w:p w14:paraId="068F3A94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подготовка и повышение квалификации психологов молодежных ресурсных центров, организаций образования, </w:t>
            </w:r>
            <w:r w:rsidRPr="00691711">
              <w:lastRenderedPageBreak/>
              <w:t xml:space="preserve">врачей с целью освоения современных навыков, методик диагностики и адресной работы с лицами, находящимися в группе риска – не менее </w:t>
            </w:r>
            <w:r w:rsidRPr="00691711">
              <w:rPr>
                <w:b/>
              </w:rPr>
              <w:t>50</w:t>
            </w:r>
            <w:r w:rsidRPr="00691711">
              <w:t xml:space="preserve"> чел.;  </w:t>
            </w:r>
          </w:p>
          <w:p w14:paraId="3FC6FE42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rPr>
                <w:rFonts w:eastAsia="Calibri"/>
                <w:spacing w:val="2"/>
                <w:shd w:val="clear" w:color="auto" w:fill="FFFFFF"/>
              </w:rPr>
              <w:t xml:space="preserve">суммарный охват информационными материалами (социальная реклама в формате видеороликов) - не менее </w:t>
            </w:r>
            <w:r w:rsidRPr="00691711">
              <w:rPr>
                <w:rFonts w:eastAsia="Calibri"/>
                <w:b/>
                <w:color w:val="000000" w:themeColor="text1"/>
                <w:spacing w:val="2"/>
                <w:shd w:val="clear" w:color="auto" w:fill="FFFFFF"/>
                <w:lang w:val="kk-KZ"/>
              </w:rPr>
              <w:t>500,0 тыс</w:t>
            </w:r>
            <w:r w:rsidRPr="00691711">
              <w:rPr>
                <w:rFonts w:eastAsia="Calibri"/>
                <w:spacing w:val="2"/>
                <w:shd w:val="clear" w:color="auto" w:fill="FFFFFF"/>
              </w:rPr>
              <w:t xml:space="preserve"> просмотров;</w:t>
            </w:r>
          </w:p>
          <w:p w14:paraId="5014F02F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заключение не менее </w:t>
            </w:r>
            <w:r w:rsidRPr="00691711">
              <w:rPr>
                <w:b/>
              </w:rPr>
              <w:t>20</w:t>
            </w:r>
            <w:r w:rsidRPr="00691711">
              <w:t xml:space="preserve"> соглашений о партнерстве с национальными и международными НПО и учебными заведениями для продвижения идей проекта;</w:t>
            </w:r>
          </w:p>
          <w:p w14:paraId="4E4F1C7B" w14:textId="77777777" w:rsidR="00C17CAF" w:rsidRPr="00691711" w:rsidRDefault="00C17CAF" w:rsidP="004C34AA">
            <w:pPr>
              <w:pStyle w:val="a8"/>
              <w:numPr>
                <w:ilvl w:val="0"/>
                <w:numId w:val="19"/>
              </w:numPr>
              <w:ind w:left="0" w:firstLine="0"/>
              <w:jc w:val="both"/>
            </w:pPr>
            <w:r w:rsidRPr="00691711">
              <w:t xml:space="preserve">доля участников проекта, осведомленных о рисках и негативных последствиях наркомании </w:t>
            </w:r>
            <w:r w:rsidRPr="00691711">
              <w:rPr>
                <w:rFonts w:eastAsia="Calibri"/>
                <w:spacing w:val="2"/>
                <w:shd w:val="clear" w:color="auto" w:fill="FFFFFF"/>
              </w:rPr>
              <w:t>(по результатам анкетирования)</w:t>
            </w:r>
            <w:r w:rsidRPr="00691711">
              <w:t xml:space="preserve"> – </w:t>
            </w:r>
            <w:r w:rsidRPr="00691711">
              <w:rPr>
                <w:bCs/>
                <w:color w:val="000000" w:themeColor="text1"/>
              </w:rPr>
              <w:t xml:space="preserve">не менее </w:t>
            </w:r>
            <w:r w:rsidRPr="00691711">
              <w:rPr>
                <w:b/>
                <w:bCs/>
                <w:color w:val="000000" w:themeColor="text1"/>
              </w:rPr>
              <w:t>70%, ежегодно.</w:t>
            </w:r>
            <w:r w:rsidRPr="00691711">
              <w:rPr>
                <w:color w:val="FF0000"/>
              </w:rPr>
              <w:t xml:space="preserve">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99E" w14:textId="77777777" w:rsidR="00C17CAF" w:rsidRPr="00691711" w:rsidRDefault="00C17CAF" w:rsidP="004C34AA">
            <w:r w:rsidRPr="00691711">
              <w:lastRenderedPageBreak/>
              <w:t xml:space="preserve">Наличие офиса или арендованного помещения не менее 80 </w:t>
            </w:r>
            <w:proofErr w:type="spellStart"/>
            <w:proofErr w:type="gramStart"/>
            <w:r w:rsidRPr="00691711">
              <w:t>кв.м</w:t>
            </w:r>
            <w:proofErr w:type="spellEnd"/>
            <w:proofErr w:type="gramEnd"/>
            <w:r w:rsidRPr="00691711">
              <w:t xml:space="preserve"> с мебелью;</w:t>
            </w:r>
          </w:p>
          <w:p w14:paraId="62BA818E" w14:textId="77777777" w:rsidR="00C17CAF" w:rsidRPr="00691711" w:rsidRDefault="00C17CAF" w:rsidP="004C34AA">
            <w:r w:rsidRPr="00691711">
              <w:t xml:space="preserve">компьютеры не менее 3 шт., черно-белый принтер 1 шт., фотокамера 1 шт., видеокамера 1 </w:t>
            </w:r>
            <w:proofErr w:type="spellStart"/>
            <w:r w:rsidRPr="00691711">
              <w:t>шт</w:t>
            </w:r>
            <w:proofErr w:type="spellEnd"/>
            <w:r w:rsidRPr="00691711">
              <w:t>;</w:t>
            </w:r>
          </w:p>
          <w:p w14:paraId="280918A7" w14:textId="77777777" w:rsidR="00C17CAF" w:rsidRPr="00691711" w:rsidRDefault="00C17CAF" w:rsidP="004C34AA"/>
        </w:tc>
      </w:tr>
      <w:tr w:rsidR="00C17CAF" w:rsidRPr="00691711" w14:paraId="5E4C1F0E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F31" w14:textId="77777777" w:rsidR="00C17CAF" w:rsidRPr="00691711" w:rsidRDefault="00C17CAF" w:rsidP="004C34AA">
            <w:bookmarkStart w:id="0" w:name="_wy5yhsm1n098" w:colFirst="0" w:colLast="0"/>
            <w:bookmarkEnd w:id="0"/>
            <w:r w:rsidRPr="00691711"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2B2" w14:textId="77777777" w:rsidR="00C17CAF" w:rsidRPr="00691711" w:rsidRDefault="00C17CAF" w:rsidP="004C34AA">
            <w:pPr>
              <w:jc w:val="center"/>
            </w:pPr>
            <w:r w:rsidRPr="00691711">
              <w:t>Поддержка молодежной политики и детских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1A9" w14:textId="77777777" w:rsidR="00C17CAF" w:rsidRPr="00691711" w:rsidRDefault="00C17CAF" w:rsidP="004C34AA">
            <w:pPr>
              <w:jc w:val="center"/>
            </w:pPr>
            <w:r w:rsidRPr="00691711">
              <w:t>Проведение мероприятий по гражданско-патриотическому воспитани</w:t>
            </w:r>
            <w:r w:rsidRPr="00691711">
              <w:lastRenderedPageBreak/>
              <w:t>ю молодого поколения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D59" w14:textId="77777777" w:rsidR="00C17CAF" w:rsidRPr="00691711" w:rsidRDefault="00C17CAF" w:rsidP="004C34AA">
            <w:pPr>
              <w:jc w:val="both"/>
            </w:pPr>
            <w:r w:rsidRPr="00691711">
              <w:lastRenderedPageBreak/>
              <w:t xml:space="preserve">Вопрос гражданско-патриотического воспитания молодого поколения является одной из ключевых проблем, стоящих перед каждым родителем, обществом и государством в целом. </w:t>
            </w:r>
          </w:p>
          <w:p w14:paraId="2E2CE7B7" w14:textId="77777777" w:rsidR="00C17CAF" w:rsidRPr="00691711" w:rsidRDefault="00C17CAF" w:rsidP="004C34AA">
            <w:pPr>
              <w:jc w:val="both"/>
            </w:pPr>
            <w:r w:rsidRPr="00691711">
              <w:t xml:space="preserve">На современном этапе, для модернизации сознания каждого казахстанца требуются общие идеологемы, которые будут понятны и найдут отклик в сердцах как </w:t>
            </w:r>
            <w:r w:rsidRPr="00691711">
              <w:lastRenderedPageBreak/>
              <w:t>взрослого, так и подрастающего поколения.</w:t>
            </w:r>
          </w:p>
          <w:p w14:paraId="0BC21CCB" w14:textId="77777777" w:rsidR="00C17CAF" w:rsidRPr="00691711" w:rsidRDefault="00C17CAF" w:rsidP="004C34AA">
            <w:pPr>
              <w:jc w:val="both"/>
            </w:pPr>
            <w:r w:rsidRPr="00691711">
              <w:t>Формирование патриотизма осуществляется через проведение системы патриотических акций и конкурсов, общественно-политических, национальных и культурных, государственных праздников, через работу военно-патриотических клубов.</w:t>
            </w:r>
          </w:p>
          <w:p w14:paraId="30D74BE6" w14:textId="77777777" w:rsidR="00C17CAF" w:rsidRPr="00691711" w:rsidRDefault="00C17CAF" w:rsidP="004C34AA">
            <w:pPr>
              <w:jc w:val="both"/>
            </w:pPr>
            <w:r w:rsidRPr="00691711">
              <w:t xml:space="preserve">В связи с этим необходима системная и планомерная работа по развитию данного </w:t>
            </w:r>
            <w:proofErr w:type="spellStart"/>
            <w:r w:rsidRPr="00691711">
              <w:t>направлени</w:t>
            </w:r>
            <w:proofErr w:type="spellEnd"/>
            <w:r w:rsidRPr="00691711">
              <w:rPr>
                <w:lang w:val="en-US"/>
              </w:rPr>
              <w:t>z</w:t>
            </w:r>
            <w:r w:rsidRPr="00691711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AA5" w14:textId="77777777" w:rsidR="00C17CAF" w:rsidRPr="00691711" w:rsidRDefault="00C17CAF" w:rsidP="004C34AA">
            <w:pPr>
              <w:jc w:val="center"/>
            </w:pPr>
            <w:r w:rsidRPr="00691711">
              <w:lastRenderedPageBreak/>
              <w:t>2025 год -</w:t>
            </w:r>
          </w:p>
          <w:p w14:paraId="46D00D8A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36A4398E" w14:textId="77777777" w:rsidR="00C17CAF" w:rsidRPr="00691711" w:rsidRDefault="00C17CAF" w:rsidP="004C34AA">
            <w:pPr>
              <w:jc w:val="center"/>
            </w:pPr>
          </w:p>
          <w:p w14:paraId="5540CEEE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324F7234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  <w:r w:rsidRPr="00691711">
              <w:rPr>
                <w:bCs/>
              </w:rPr>
              <w:t>;</w:t>
            </w:r>
          </w:p>
          <w:p w14:paraId="2CDD0464" w14:textId="77777777" w:rsidR="00C17CAF" w:rsidRPr="00691711" w:rsidRDefault="00C17CAF" w:rsidP="004C34AA">
            <w:pPr>
              <w:jc w:val="center"/>
            </w:pPr>
          </w:p>
          <w:p w14:paraId="35FE3F74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75D517C9" w14:textId="77777777" w:rsidR="00C17CAF" w:rsidRPr="00691711" w:rsidRDefault="00C17CAF" w:rsidP="004C34AA">
            <w:pPr>
              <w:jc w:val="both"/>
              <w:rPr>
                <w:bCs/>
              </w:rPr>
            </w:pPr>
            <w:r w:rsidRPr="00691711">
              <w:lastRenderedPageBreak/>
              <w:t xml:space="preserve">50 000 </w:t>
            </w:r>
            <w:proofErr w:type="spellStart"/>
            <w:proofErr w:type="gramStart"/>
            <w:r w:rsidRPr="00691711">
              <w:rPr>
                <w:bCs/>
              </w:rPr>
              <w:t>тыс.тг</w:t>
            </w:r>
            <w:proofErr w:type="spellEnd"/>
            <w:proofErr w:type="gramEnd"/>
          </w:p>
          <w:p w14:paraId="0AFE6146" w14:textId="77777777" w:rsidR="00C17CAF" w:rsidRPr="00691711" w:rsidRDefault="00C17CAF" w:rsidP="004C34AA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998" w14:textId="5DAF07F3" w:rsidR="00C17CAF" w:rsidRPr="00691711" w:rsidRDefault="00C17CAF" w:rsidP="004C34AA">
            <w:pPr>
              <w:jc w:val="center"/>
            </w:pPr>
            <w:r w:rsidRPr="00691711">
              <w:lastRenderedPageBreak/>
              <w:t xml:space="preserve">1 долгосрочный </w:t>
            </w:r>
            <w:r w:rsidR="004C34AA" w:rsidRPr="00691711">
              <w:t>грант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AC8" w14:textId="77777777" w:rsidR="00C17CAF" w:rsidRPr="00691711" w:rsidRDefault="00C17CAF" w:rsidP="004C34AA">
            <w:pPr>
              <w:jc w:val="both"/>
            </w:pPr>
            <w:r w:rsidRPr="00691711">
              <w:rPr>
                <w:b/>
              </w:rPr>
              <w:t>Целевые индикаторы</w:t>
            </w:r>
            <w:r w:rsidRPr="00691711">
              <w:t>:</w:t>
            </w:r>
            <w:r w:rsidRPr="00691711">
              <w:rPr>
                <w:b/>
              </w:rPr>
              <w:t xml:space="preserve"> </w:t>
            </w:r>
          </w:p>
          <w:p w14:paraId="204380C4" w14:textId="59ECA630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организация и проведение </w:t>
            </w:r>
            <w:r w:rsidRPr="004C34AA">
              <w:rPr>
                <w:b/>
                <w:lang w:val="kk-KZ"/>
              </w:rPr>
              <w:t>1</w:t>
            </w:r>
            <w:r w:rsidRPr="00691711">
              <w:t xml:space="preserve"> международного форум/конкурс/</w:t>
            </w:r>
            <w:proofErr w:type="spellStart"/>
            <w:r w:rsidRPr="00691711">
              <w:t>конференци</w:t>
            </w:r>
            <w:proofErr w:type="spellEnd"/>
            <w:r w:rsidRPr="004C34AA">
              <w:rPr>
                <w:lang w:val="kk-KZ"/>
              </w:rPr>
              <w:t>я</w:t>
            </w:r>
            <w:r w:rsidRPr="00691711">
              <w:t xml:space="preserve"> с участием зарубежных молодых лидеров стран Тюркских государств</w:t>
            </w:r>
            <w:r w:rsidRPr="004C34AA">
              <w:rPr>
                <w:lang w:val="kk-KZ"/>
              </w:rPr>
              <w:t xml:space="preserve"> в сфере государственной молодежной политики</w:t>
            </w:r>
            <w:r w:rsidRPr="00691711">
              <w:t>,</w:t>
            </w:r>
            <w:r w:rsidRPr="004C34AA">
              <w:rPr>
                <w:lang w:val="kk-KZ"/>
              </w:rPr>
              <w:t xml:space="preserve"> а также</w:t>
            </w:r>
            <w:r w:rsidRPr="00691711">
              <w:t xml:space="preserve"> </w:t>
            </w:r>
            <w:proofErr w:type="spellStart"/>
            <w:r w:rsidRPr="00691711">
              <w:lastRenderedPageBreak/>
              <w:t>посвященн</w:t>
            </w:r>
            <w:proofErr w:type="spellEnd"/>
            <w:r w:rsidRPr="004C34AA">
              <w:rPr>
                <w:lang w:val="kk-KZ"/>
              </w:rPr>
              <w:t>ого</w:t>
            </w:r>
            <w:r w:rsidRPr="00691711">
              <w:t xml:space="preserve"> вопросам гражданско-патриотического воспитания молодежи с общим охватом не менее </w:t>
            </w:r>
            <w:r w:rsidRPr="004C34AA">
              <w:rPr>
                <w:b/>
              </w:rPr>
              <w:t>200</w:t>
            </w:r>
            <w:r w:rsidRPr="00691711">
              <w:t xml:space="preserve"> чел.;</w:t>
            </w:r>
          </w:p>
          <w:p w14:paraId="58AF9EAB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организация и проведение </w:t>
            </w:r>
            <w:r w:rsidRPr="00691711">
              <w:rPr>
                <w:b/>
              </w:rPr>
              <w:t>3</w:t>
            </w:r>
            <w:r w:rsidRPr="00691711">
              <w:t xml:space="preserve"> республиканских форумов/фестивалей/конкурсов с участием делегации из </w:t>
            </w:r>
            <w:r w:rsidRPr="00691711">
              <w:rPr>
                <w:b/>
              </w:rPr>
              <w:t>20</w:t>
            </w:r>
            <w:r w:rsidRPr="00691711">
              <w:t xml:space="preserve"> регионов страны, направленных на повышение гражданско-патриотического сознания молодежи с общим охватом не менее </w:t>
            </w:r>
            <w:r w:rsidRPr="00691711">
              <w:rPr>
                <w:b/>
              </w:rPr>
              <w:t>1 тыс.</w:t>
            </w:r>
            <w:r w:rsidRPr="00691711">
              <w:t xml:space="preserve"> чел.;</w:t>
            </w:r>
          </w:p>
          <w:p w14:paraId="6466DA30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запуск не менее </w:t>
            </w:r>
            <w:r w:rsidRPr="00691711">
              <w:rPr>
                <w:b/>
              </w:rPr>
              <w:t>10</w:t>
            </w:r>
            <w:r w:rsidRPr="00691711">
              <w:t xml:space="preserve"> цифровых инициатив (VR-туры, геймификация, мобильные приложения, виртуальный музей или онлайн-экскурсий, онлайн платформы, тематический контент на </w:t>
            </w:r>
            <w:proofErr w:type="spellStart"/>
            <w:r w:rsidRPr="00691711">
              <w:t>YouTube</w:t>
            </w:r>
            <w:proofErr w:type="spellEnd"/>
            <w:r w:rsidRPr="00691711">
              <w:t xml:space="preserve">, </w:t>
            </w:r>
            <w:proofErr w:type="spellStart"/>
            <w:r w:rsidRPr="00691711">
              <w:t>TikTok</w:t>
            </w:r>
            <w:proofErr w:type="spellEnd"/>
            <w:r w:rsidRPr="00691711">
              <w:t xml:space="preserve"> и </w:t>
            </w:r>
            <w:proofErr w:type="spellStart"/>
            <w:r w:rsidRPr="00691711">
              <w:t>Instagram</w:t>
            </w:r>
            <w:proofErr w:type="spellEnd"/>
            <w:r w:rsidRPr="00691711">
              <w:t xml:space="preserve"> и др.) для популяризации национальной истории и культуры среди молодежи с общим охватом не менее </w:t>
            </w:r>
            <w:r w:rsidRPr="00691711">
              <w:rPr>
                <w:b/>
              </w:rPr>
              <w:t>100 тыс.</w:t>
            </w:r>
            <w:r w:rsidRPr="00691711">
              <w:t xml:space="preserve"> чел.;</w:t>
            </w:r>
          </w:p>
          <w:p w14:paraId="58CD5BFF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уровень вовлечения молодежи в общественно полезную деятельность, </w:t>
            </w:r>
            <w:proofErr w:type="spellStart"/>
            <w:r w:rsidRPr="00691711">
              <w:t>волонтерство</w:t>
            </w:r>
            <w:proofErr w:type="spellEnd"/>
            <w:r w:rsidRPr="00691711">
              <w:t xml:space="preserve">, благотворительность и иные социальные активности в </w:t>
            </w:r>
            <w:r w:rsidRPr="00691711">
              <w:lastRenderedPageBreak/>
              <w:t xml:space="preserve">рамках проекта – не менее </w:t>
            </w:r>
            <w:r w:rsidRPr="00691711">
              <w:rPr>
                <w:b/>
              </w:rPr>
              <w:t>50 тыс.</w:t>
            </w:r>
            <w:r w:rsidRPr="00691711">
              <w:t>;</w:t>
            </w:r>
          </w:p>
          <w:p w14:paraId="594F2971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реализация уникальных молодежных патриотических акций, посвященных юбилейным датам выдающихся исторических личностей, национальным и государственным праздникам – не менее </w:t>
            </w:r>
            <w:r w:rsidRPr="00691711">
              <w:rPr>
                <w:b/>
              </w:rPr>
              <w:t>10, ежегодно</w:t>
            </w:r>
            <w:r w:rsidRPr="00691711">
              <w:t>;</w:t>
            </w:r>
          </w:p>
          <w:p w14:paraId="4CF5ABCB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организация сбора (конкурса) </w:t>
            </w:r>
            <w:r w:rsidRPr="00691711">
              <w:rPr>
                <w:b/>
              </w:rPr>
              <w:t>на ежегодной основе</w:t>
            </w:r>
            <w:r w:rsidRPr="00691711">
              <w:t xml:space="preserve"> не менее </w:t>
            </w:r>
            <w:r w:rsidRPr="00691711">
              <w:rPr>
                <w:b/>
              </w:rPr>
              <w:t>100</w:t>
            </w:r>
            <w:r w:rsidRPr="00691711">
              <w:t xml:space="preserve"> идеи и предложений от молодежи по развитию патриотизма и гражданской активности с отбором не менее </w:t>
            </w:r>
            <w:r w:rsidRPr="00691711">
              <w:rPr>
                <w:b/>
              </w:rPr>
              <w:t>10</w:t>
            </w:r>
            <w:r w:rsidRPr="00691711">
              <w:t xml:space="preserve"> лучших проектов через общественное голосование для оказания ресурсной поддержки в реализации;    </w:t>
            </w:r>
          </w:p>
          <w:p w14:paraId="07CC5920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доля молодежи, испытывающей уважение к государственным символам (конституции, флаг, герб, гимн) </w:t>
            </w:r>
            <w:r w:rsidRPr="00691711">
              <w:rPr>
                <w:rFonts w:eastAsia="Calibri"/>
                <w:spacing w:val="2"/>
                <w:shd w:val="clear" w:color="auto" w:fill="FFFFFF"/>
              </w:rPr>
              <w:t>(по результатам анкетирования)</w:t>
            </w:r>
            <w:r w:rsidRPr="00691711">
              <w:t xml:space="preserve"> – </w:t>
            </w:r>
            <w:r w:rsidRPr="00691711">
              <w:rPr>
                <w:bCs/>
                <w:color w:val="000000" w:themeColor="text1"/>
              </w:rPr>
              <w:t xml:space="preserve">не менее </w:t>
            </w:r>
            <w:r w:rsidRPr="00691711">
              <w:rPr>
                <w:b/>
                <w:bCs/>
                <w:color w:val="000000" w:themeColor="text1"/>
              </w:rPr>
              <w:t>70%;</w:t>
            </w:r>
          </w:p>
          <w:p w14:paraId="4583D3F3" w14:textId="77777777" w:rsidR="00C17CAF" w:rsidRPr="00691711" w:rsidRDefault="00C17CAF" w:rsidP="004C34AA">
            <w:pPr>
              <w:pStyle w:val="a8"/>
              <w:numPr>
                <w:ilvl w:val="0"/>
                <w:numId w:val="23"/>
              </w:numPr>
              <w:ind w:left="0" w:firstLine="0"/>
              <w:jc w:val="both"/>
            </w:pPr>
            <w:r w:rsidRPr="00691711">
              <w:t xml:space="preserve">доля молодежи, выражающих доверие к национальным институтам (армия, государственные органы, общественные </w:t>
            </w:r>
            <w:r w:rsidRPr="00691711">
              <w:lastRenderedPageBreak/>
              <w:t xml:space="preserve">организации) </w:t>
            </w:r>
            <w:r w:rsidRPr="00691711">
              <w:rPr>
                <w:rFonts w:eastAsia="Calibri"/>
                <w:spacing w:val="2"/>
                <w:shd w:val="clear" w:color="auto" w:fill="FFFFFF"/>
              </w:rPr>
              <w:t>(по результатам анкетирования)</w:t>
            </w:r>
            <w:r w:rsidRPr="00691711">
              <w:t xml:space="preserve"> – </w:t>
            </w:r>
            <w:r w:rsidRPr="00691711">
              <w:rPr>
                <w:bCs/>
                <w:color w:val="000000" w:themeColor="text1"/>
              </w:rPr>
              <w:t xml:space="preserve">не менее </w:t>
            </w:r>
            <w:r w:rsidRPr="00691711">
              <w:rPr>
                <w:b/>
                <w:bCs/>
                <w:color w:val="000000" w:themeColor="text1"/>
              </w:rPr>
              <w:t>70%.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B60" w14:textId="77777777" w:rsidR="00C17CAF" w:rsidRPr="00691711" w:rsidRDefault="00C17CAF" w:rsidP="004C34AA">
            <w:pPr>
              <w:jc w:val="both"/>
            </w:pPr>
            <w:r w:rsidRPr="00691711">
              <w:lastRenderedPageBreak/>
              <w:t>- учебные пособия на государственном и русском языках</w:t>
            </w:r>
          </w:p>
          <w:p w14:paraId="22C67382" w14:textId="77777777" w:rsidR="00C17CAF" w:rsidRPr="00691711" w:rsidRDefault="00C17CAF" w:rsidP="004C34AA">
            <w:pPr>
              <w:jc w:val="both"/>
            </w:pPr>
            <w:r w:rsidRPr="00691711">
              <w:t xml:space="preserve">- учебные программы по вопросам </w:t>
            </w:r>
            <w:r w:rsidRPr="00691711">
              <w:lastRenderedPageBreak/>
              <w:t>патриотического и духовно-нравственного воспитания граждан на государственном и русском языках;</w:t>
            </w:r>
          </w:p>
          <w:p w14:paraId="324A0FC7" w14:textId="77777777" w:rsidR="00C17CAF" w:rsidRPr="00691711" w:rsidRDefault="00C17CAF" w:rsidP="004C34AA">
            <w:pPr>
              <w:jc w:val="both"/>
            </w:pPr>
            <w:r w:rsidRPr="00691711">
              <w:t xml:space="preserve">- наличие </w:t>
            </w:r>
            <w:r w:rsidRPr="00150E8B">
              <w:t>площадок или помещения</w:t>
            </w:r>
            <w:r w:rsidRPr="00691711">
              <w:t xml:space="preserve"> не менее в 3-х регионах</w:t>
            </w:r>
          </w:p>
        </w:tc>
      </w:tr>
      <w:tr w:rsidR="00C17CAF" w:rsidRPr="00691711" w14:paraId="18AEDC21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D28" w14:textId="77777777" w:rsidR="00C17CAF" w:rsidRPr="00691711" w:rsidRDefault="00C17CAF" w:rsidP="004C34AA">
            <w:pPr>
              <w:rPr>
                <w:lang w:val="kk-KZ"/>
              </w:rPr>
            </w:pPr>
            <w:r w:rsidRPr="00691711">
              <w:rPr>
                <w:lang w:val="kk-KZ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EAF" w14:textId="77777777" w:rsidR="00C17CAF" w:rsidRPr="00691711" w:rsidRDefault="00C17CAF" w:rsidP="004C34AA">
            <w:pPr>
              <w:jc w:val="center"/>
            </w:pPr>
            <w:r w:rsidRPr="00691711">
              <w:t>Содействие решению семейно-демографических и гендерных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70F" w14:textId="77777777" w:rsidR="00C17CAF" w:rsidRPr="00691711" w:rsidRDefault="00C17CAF" w:rsidP="004C34AA">
            <w:pPr>
              <w:jc w:val="center"/>
            </w:pPr>
            <w:r w:rsidRPr="00691711">
              <w:t xml:space="preserve">Организация онлайн психологической службы для Центров поддержки семьи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016" w14:textId="77777777" w:rsidR="00C17CAF" w:rsidRPr="00691711" w:rsidRDefault="00C17CAF" w:rsidP="004C34AA">
            <w:pPr>
              <w:jc w:val="both"/>
            </w:pPr>
            <w:r w:rsidRPr="00691711">
              <w:t xml:space="preserve">16 июня </w:t>
            </w:r>
            <w:proofErr w:type="spellStart"/>
            <w:r w:rsidRPr="00691711">
              <w:t>т.г</w:t>
            </w:r>
            <w:proofErr w:type="spellEnd"/>
            <w:r w:rsidRPr="00691711">
              <w:t>. вступили в силу Законы Республики Казахстан «О внесении изменений и дополнений в некоторые законодательные акты Республики Казахстан по вопросам обеспечения прав женщин и безопасности детей» (№ 72-VIII ЗРК) и «О внесении изменений и дополнений в Кодекс Республики Казахстан об административных правонарушениях по вопросам обеспечения прав женщин и безопасности детей» (№ 73-VIII ЗРК) (далее – Законы).</w:t>
            </w:r>
          </w:p>
          <w:p w14:paraId="13677C94" w14:textId="77777777" w:rsidR="00C17CAF" w:rsidRPr="00691711" w:rsidRDefault="00C17CAF" w:rsidP="004C34AA">
            <w:pPr>
              <w:jc w:val="both"/>
            </w:pPr>
            <w:r w:rsidRPr="00691711">
              <w:t>Министерство культуры и информации законодательно определено уполномоченным органом в сфере государственной семейной политики.</w:t>
            </w:r>
          </w:p>
          <w:p w14:paraId="0422F26A" w14:textId="77777777" w:rsidR="00C17CAF" w:rsidRPr="00691711" w:rsidRDefault="00C17CAF" w:rsidP="004C34AA">
            <w:pPr>
              <w:jc w:val="both"/>
            </w:pPr>
            <w:r w:rsidRPr="00691711">
              <w:t xml:space="preserve">В реализацию Законов Министерством разработаны Правила осуществления деятельности Центров поддержки семьи (приказ МКИ от 14.06.2024 года №256), в соответствии с которыми Министерство обеспечивает координацию и методическое руководство деятельностью Центров поддержки семьи (далее - ЦПС). </w:t>
            </w:r>
          </w:p>
          <w:p w14:paraId="4BBA8C45" w14:textId="77777777" w:rsidR="00C17CAF" w:rsidRPr="00691711" w:rsidRDefault="00C17CAF" w:rsidP="004C34AA">
            <w:pPr>
              <w:jc w:val="both"/>
            </w:pPr>
            <w:r w:rsidRPr="00691711">
              <w:t xml:space="preserve">ЦПС реализуют меры государственной семейной политики, в том числе меры по сохранению брака и семьи, разрешению семейных конфликтов, мер по профилактике бытового насилия, координируют работу по охвату </w:t>
            </w:r>
            <w:r w:rsidRPr="00691711">
              <w:lastRenderedPageBreak/>
              <w:t xml:space="preserve">поддержкой лиц (семей), оказавшихся в трудной жизненной ситуации. На сегодня их 48 КГУ, до 2027 года планируется довести количество до 200. </w:t>
            </w:r>
          </w:p>
          <w:p w14:paraId="4EA42302" w14:textId="77777777" w:rsidR="00C17CAF" w:rsidRPr="00691711" w:rsidRDefault="00C17CAF" w:rsidP="004C34AA">
            <w:pPr>
              <w:jc w:val="both"/>
            </w:pPr>
            <w:r w:rsidRPr="00691711">
              <w:t>Если в прошлом году ЦПС оказано более 100 тысяч консультации, то за период с начала года (январь-сентябрь) количество консультаций выросло более чем втрое, с 100 тысяч до 300 тысяч. Это говорит о повышении спроса на услуги Центров и их актуальности для населения.</w:t>
            </w:r>
          </w:p>
          <w:p w14:paraId="09DFEBCE" w14:textId="77777777" w:rsidR="00C17CAF" w:rsidRPr="00691711" w:rsidRDefault="00C17CAF" w:rsidP="004C34AA">
            <w:pPr>
              <w:jc w:val="both"/>
            </w:pPr>
            <w:r w:rsidRPr="00691711">
              <w:t>Такой рост говорит о том, что Центры стали важным ресурсом для граждан, которые нуждаются в консультациях по различным направлениям.</w:t>
            </w:r>
          </w:p>
          <w:p w14:paraId="6E65FCC6" w14:textId="77777777" w:rsidR="00C17CAF" w:rsidRPr="00691711" w:rsidRDefault="00C17CAF" w:rsidP="004C34AA">
            <w:pPr>
              <w:jc w:val="both"/>
            </w:pPr>
            <w:r w:rsidRPr="00691711">
              <w:t xml:space="preserve">Учитывая спрос населения, предлагается организовать онлайн психологические службы, а также проведение психологических тренингов </w:t>
            </w:r>
            <w:proofErr w:type="gramStart"/>
            <w:r w:rsidRPr="00691711">
              <w:t>для семей</w:t>
            </w:r>
            <w:proofErr w:type="gramEnd"/>
            <w:r w:rsidRPr="00691711">
              <w:t xml:space="preserve"> находящихся на сопровождении и на постоянной основе проводить необходимые меры по повышению квалификации психологов работающих в Центрах поддержки семьи.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7F2" w14:textId="77777777" w:rsidR="00C17CAF" w:rsidRPr="00691711" w:rsidRDefault="00C17CAF" w:rsidP="004C34AA">
            <w:pPr>
              <w:jc w:val="center"/>
            </w:pPr>
            <w:r w:rsidRPr="00691711">
              <w:lastRenderedPageBreak/>
              <w:t>2025 год -</w:t>
            </w:r>
          </w:p>
          <w:p w14:paraId="49CC5E08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  <w:r w:rsidRPr="00691711">
              <w:t>;</w:t>
            </w:r>
          </w:p>
          <w:p w14:paraId="4040410F" w14:textId="77777777" w:rsidR="00C17CAF" w:rsidRPr="00691711" w:rsidRDefault="00C17CAF" w:rsidP="004C34AA">
            <w:pPr>
              <w:jc w:val="center"/>
            </w:pPr>
          </w:p>
          <w:p w14:paraId="7C0CA25B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0BBD68F5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  <w:r w:rsidRPr="00691711">
              <w:t>;</w:t>
            </w:r>
          </w:p>
          <w:p w14:paraId="7C70480E" w14:textId="77777777" w:rsidR="00C17CAF" w:rsidRPr="00691711" w:rsidRDefault="00C17CAF" w:rsidP="004C34AA">
            <w:pPr>
              <w:jc w:val="center"/>
            </w:pPr>
          </w:p>
          <w:p w14:paraId="7A89451B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7F2D1F1B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</w:p>
          <w:p w14:paraId="010F4A38" w14:textId="77777777" w:rsidR="00C17CAF" w:rsidRPr="00691711" w:rsidRDefault="00C17CAF" w:rsidP="004C34AA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01D" w14:textId="4F63B881" w:rsidR="00C17CAF" w:rsidRPr="00691711" w:rsidRDefault="00C17CAF" w:rsidP="004C34AA">
            <w:pPr>
              <w:jc w:val="center"/>
            </w:pPr>
            <w:r w:rsidRPr="00691711">
              <w:t>1 долгосрочный</w:t>
            </w:r>
            <w:r w:rsidR="004C34AA">
              <w:t xml:space="preserve"> </w:t>
            </w:r>
            <w:r w:rsidR="004C34AA" w:rsidRPr="00691711">
              <w:t>грант</w:t>
            </w:r>
            <w:r w:rsidRPr="00691711"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419" w14:textId="77777777" w:rsidR="00C17CAF" w:rsidRPr="00691711" w:rsidRDefault="00C17CAF" w:rsidP="004C34AA">
            <w:pPr>
              <w:rPr>
                <w:b/>
              </w:rPr>
            </w:pPr>
            <w:r w:rsidRPr="00691711">
              <w:rPr>
                <w:b/>
              </w:rPr>
              <w:t xml:space="preserve">Целевой индикатор: </w:t>
            </w:r>
          </w:p>
          <w:p w14:paraId="2FDF870A" w14:textId="77777777" w:rsidR="00C17CAF" w:rsidRPr="00691711" w:rsidRDefault="00C17CAF" w:rsidP="004C34AA">
            <w:pPr>
              <w:jc w:val="both"/>
            </w:pPr>
            <w:r w:rsidRPr="00691711">
              <w:t>1. Уровень удовлетворенности услугами не менее 85% (оценка через опросы клиентов).</w:t>
            </w:r>
          </w:p>
          <w:p w14:paraId="2D4C49F3" w14:textId="77777777" w:rsidR="00C17CAF" w:rsidRPr="00691711" w:rsidRDefault="00C17CAF" w:rsidP="004C34AA">
            <w:pPr>
              <w:jc w:val="both"/>
            </w:pPr>
            <w:r w:rsidRPr="00691711">
              <w:t>2.</w:t>
            </w:r>
            <w:r w:rsidRPr="00691711">
              <w:tab/>
              <w:t>Не менее 20% клиентов сообщают о долгосрочных улучшениях в семейных отношениях после консультаций (оценка через опросы через 6 месяцев).</w:t>
            </w:r>
          </w:p>
          <w:p w14:paraId="62BDB569" w14:textId="77777777" w:rsidR="00C17CAF" w:rsidRPr="00691711" w:rsidRDefault="00C17CAF" w:rsidP="004C34AA">
            <w:pPr>
              <w:jc w:val="both"/>
            </w:pPr>
            <w:r w:rsidRPr="00691711">
              <w:t>3.</w:t>
            </w:r>
            <w:r w:rsidRPr="00691711">
              <w:tab/>
              <w:t>Повышение квалификации не менее 50 психологов ежегодно с внедрением новых методик.</w:t>
            </w:r>
          </w:p>
          <w:p w14:paraId="22E55796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 xml:space="preserve">4. </w:t>
            </w:r>
            <w:r w:rsidRPr="00691711">
              <w:t xml:space="preserve">Информационный охват - 2 млн. </w:t>
            </w:r>
          </w:p>
          <w:p w14:paraId="515533DC" w14:textId="77777777" w:rsidR="00C17CAF" w:rsidRPr="00691711" w:rsidRDefault="00C17CAF" w:rsidP="004C34AA">
            <w:pPr>
              <w:jc w:val="both"/>
            </w:pPr>
          </w:p>
          <w:p w14:paraId="4CB35025" w14:textId="77777777" w:rsidR="00C17CAF" w:rsidRPr="00691711" w:rsidRDefault="00C17CAF" w:rsidP="004C34AA">
            <w:pPr>
              <w:jc w:val="both"/>
              <w:rPr>
                <w:b/>
              </w:rPr>
            </w:pPr>
            <w:r w:rsidRPr="00691711">
              <w:rPr>
                <w:b/>
              </w:rPr>
              <w:t>Ожидаемый результат:</w:t>
            </w:r>
          </w:p>
          <w:p w14:paraId="16167163" w14:textId="77777777" w:rsidR="00C17CAF" w:rsidRPr="00691711" w:rsidRDefault="00C17CAF" w:rsidP="004C34AA">
            <w:pPr>
              <w:jc w:val="both"/>
            </w:pPr>
            <w:r w:rsidRPr="00691711">
              <w:t xml:space="preserve">1) Оказание онлайн психологических консультации семьям по разным жизненным обстоятельствам.  </w:t>
            </w:r>
          </w:p>
          <w:p w14:paraId="7608A38D" w14:textId="77777777" w:rsidR="00C17CAF" w:rsidRPr="00691711" w:rsidRDefault="00C17CAF" w:rsidP="004C34AA">
            <w:pPr>
              <w:jc w:val="both"/>
            </w:pPr>
            <w:r w:rsidRPr="00691711">
              <w:t>Ежемесячная оценка качества предоставляемых услуг и уровня удовлетворенности клиентов.</w:t>
            </w:r>
          </w:p>
          <w:p w14:paraId="44774817" w14:textId="77777777" w:rsidR="00C17CAF" w:rsidRPr="00691711" w:rsidRDefault="00C17CAF" w:rsidP="004C34AA">
            <w:pPr>
              <w:jc w:val="both"/>
              <w:rPr>
                <w:lang w:val="kk-KZ"/>
              </w:rPr>
            </w:pPr>
            <w:r w:rsidRPr="00691711">
              <w:t xml:space="preserve">2) Повышение профессиональных </w:t>
            </w:r>
            <w:r w:rsidRPr="00691711">
              <w:lastRenderedPageBreak/>
              <w:t>компетенции психологов Центров поддержки семьи</w:t>
            </w:r>
            <w:r w:rsidRPr="00691711">
              <w:rPr>
                <w:lang w:val="kk-KZ"/>
              </w:rPr>
              <w:t>.</w:t>
            </w:r>
          </w:p>
          <w:p w14:paraId="2F157B8A" w14:textId="77777777" w:rsidR="00C17CAF" w:rsidRPr="00691711" w:rsidRDefault="00C17CAF" w:rsidP="004C34AA">
            <w:pPr>
              <w:jc w:val="both"/>
            </w:pPr>
            <w:r w:rsidRPr="00691711">
              <w:t>3) Проведение ряд мероприятий (тренинги, круглые столы, коуч-сессии) для семей и сотрудников Центров поддержки семьи.</w:t>
            </w:r>
          </w:p>
          <w:p w14:paraId="66312729" w14:textId="77777777" w:rsidR="00C17CAF" w:rsidRPr="00691711" w:rsidRDefault="00C17CAF" w:rsidP="004C34AA">
            <w:pPr>
              <w:jc w:val="both"/>
            </w:pPr>
            <w:r w:rsidRPr="00691711">
              <w:t xml:space="preserve">4) Запуск обучающих курсов для пар, вступающих в брак с привлечением квалифицированных тренеров на базе Центров поддержки семьи; </w:t>
            </w:r>
          </w:p>
          <w:p w14:paraId="06B83B6C" w14:textId="77777777" w:rsidR="00C17CAF" w:rsidRPr="00691711" w:rsidRDefault="00C17CAF" w:rsidP="004C34AA">
            <w:pPr>
              <w:jc w:val="both"/>
            </w:pPr>
            <w:r w:rsidRPr="00691711">
              <w:t>5) Информационно-разъяснительная работа в целях повышения осведомленности населения о деятельности Центров поддержки семьи.</w:t>
            </w:r>
          </w:p>
          <w:p w14:paraId="64CC4472" w14:textId="77777777" w:rsidR="00C17CAF" w:rsidRPr="00691711" w:rsidRDefault="00C17CAF" w:rsidP="004C34AA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BAF" w14:textId="4AFB422E" w:rsidR="00C17CAF" w:rsidRPr="00691711" w:rsidRDefault="00C17CAF" w:rsidP="004C34AA">
            <w:pPr>
              <w:jc w:val="both"/>
            </w:pPr>
            <w:r w:rsidRPr="00691711">
              <w:rPr>
                <w:sz w:val="22"/>
                <w:szCs w:val="22"/>
              </w:rPr>
              <w:lastRenderedPageBreak/>
              <w:t xml:space="preserve">Наличие собственного или арендуемого </w:t>
            </w:r>
            <w:proofErr w:type="spellStart"/>
            <w:r w:rsidRPr="00691711">
              <w:rPr>
                <w:sz w:val="22"/>
                <w:szCs w:val="22"/>
              </w:rPr>
              <w:t>помещени</w:t>
            </w:r>
            <w:proofErr w:type="spellEnd"/>
            <w:r w:rsidR="00150E8B">
              <w:rPr>
                <w:sz w:val="22"/>
                <w:szCs w:val="22"/>
                <w:lang w:val="kk-KZ"/>
              </w:rPr>
              <w:t>я</w:t>
            </w:r>
            <w:r w:rsidRPr="00691711">
              <w:rPr>
                <w:sz w:val="22"/>
                <w:szCs w:val="22"/>
              </w:rPr>
              <w:t xml:space="preserve"> не менее 3-х регионах; конференц-залов, ноутбуки или </w:t>
            </w:r>
            <w:proofErr w:type="gramStart"/>
            <w:r w:rsidRPr="00691711">
              <w:rPr>
                <w:sz w:val="22"/>
                <w:szCs w:val="22"/>
              </w:rPr>
              <w:t>стационарные  компьютеры</w:t>
            </w:r>
            <w:proofErr w:type="gramEnd"/>
            <w:r w:rsidRPr="00691711">
              <w:rPr>
                <w:sz w:val="22"/>
                <w:szCs w:val="22"/>
              </w:rPr>
              <w:t xml:space="preserve"> не менее 3, принтеры черно-белые не менее 2, цветной принтер – 1, телефон с номером для междугородней или городской связи – не менее 2 </w:t>
            </w:r>
          </w:p>
        </w:tc>
      </w:tr>
      <w:tr w:rsidR="00C17CAF" w:rsidRPr="00691711" w14:paraId="7860BEE4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045" w14:textId="77777777" w:rsidR="00C17CAF" w:rsidRPr="00691711" w:rsidRDefault="00C17CAF" w:rsidP="004C34AA">
            <w:pPr>
              <w:rPr>
                <w:lang w:val="kk-KZ"/>
              </w:rPr>
            </w:pPr>
            <w:r w:rsidRPr="00691711">
              <w:rPr>
                <w:lang w:val="kk-KZ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5F9" w14:textId="77777777" w:rsidR="00C17CAF" w:rsidRPr="00691711" w:rsidRDefault="00C17CAF" w:rsidP="004C34AA">
            <w:pPr>
              <w:jc w:val="center"/>
            </w:pPr>
            <w:r w:rsidRPr="00691711">
              <w:t xml:space="preserve">Содействие решению семейно-демографических и гендерных вопросов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00E" w14:textId="77777777" w:rsidR="00C17CAF" w:rsidRPr="00691711" w:rsidRDefault="00C17CAF" w:rsidP="004C34AA">
            <w:pPr>
              <w:jc w:val="center"/>
            </w:pPr>
            <w:r w:rsidRPr="00691711">
              <w:t xml:space="preserve">Предупреждение и профилактика бытового насилия через медиа </w:t>
            </w:r>
            <w:r w:rsidRPr="00691711">
              <w:lastRenderedPageBreak/>
              <w:t>продвижение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7AE" w14:textId="77777777" w:rsidR="00C17CAF" w:rsidRPr="00691711" w:rsidRDefault="00C17CAF" w:rsidP="004C34AA">
            <w:pPr>
              <w:jc w:val="both"/>
            </w:pPr>
            <w:r w:rsidRPr="00691711">
              <w:lastRenderedPageBreak/>
              <w:t xml:space="preserve">Профилактика бытового насилия определена одним из основных подходов реализация Концепции семейной и гендерной политики в Республике Казахстан до 2030 года (Указ Президента РК от 6 декабря 2016 года № 384). </w:t>
            </w:r>
          </w:p>
          <w:p w14:paraId="47137BF2" w14:textId="77777777" w:rsidR="00C17CAF" w:rsidRPr="00691711" w:rsidRDefault="00C17CAF" w:rsidP="004C34AA">
            <w:pPr>
              <w:jc w:val="both"/>
            </w:pPr>
            <w:r w:rsidRPr="00691711">
              <w:t xml:space="preserve">Поставлена задача повысить всеобщую информированность населения о действующих мерах государства по </w:t>
            </w:r>
            <w:r w:rsidRPr="00691711">
              <w:lastRenderedPageBreak/>
              <w:t xml:space="preserve">профилактике бытового насилия через СМИ, социальные сети, социальную рекламу. </w:t>
            </w:r>
          </w:p>
          <w:p w14:paraId="5186D5AB" w14:textId="77777777" w:rsidR="00C17CAF" w:rsidRPr="00691711" w:rsidRDefault="00C17CAF" w:rsidP="004C34AA">
            <w:pPr>
              <w:jc w:val="both"/>
            </w:pPr>
            <w:r w:rsidRPr="00691711">
              <w:t xml:space="preserve">В Дорожной карте по пересмотру политики по профилактике бытового насилия, законодательному усилению мер по защите прав женщин и детей, а также по продвижению семейных ценностей (утвержден Заместителем Премьер-Министра Т. </w:t>
            </w:r>
            <w:proofErr w:type="spellStart"/>
            <w:r w:rsidRPr="00691711">
              <w:t>Дуйсеновой</w:t>
            </w:r>
            <w:proofErr w:type="spellEnd"/>
            <w:r w:rsidRPr="00691711">
              <w:t xml:space="preserve"> от 28 августа 2023 года № 16-14/04-591//23-01-7.3 (п.2.24) информационно-разъяснительной работе выделена отдельная глава. Требуется усиление работы в данном направлении. </w:t>
            </w:r>
          </w:p>
          <w:p w14:paraId="3CBFEA65" w14:textId="77777777" w:rsidR="00C17CAF" w:rsidRPr="00691711" w:rsidRDefault="00C17CAF" w:rsidP="004C34AA">
            <w:pPr>
              <w:jc w:val="both"/>
            </w:pPr>
            <w:r w:rsidRPr="00691711">
              <w:t xml:space="preserve">Законом Республики Казахстан «О внесении изменений и дополнений в некоторые законодательные акты Республики Казахстан по вопросам обеспечения прав женщин и безопасности детей» </w:t>
            </w:r>
            <w:r w:rsidRPr="00691711">
              <w:rPr>
                <w:i/>
                <w:sz w:val="22"/>
                <w:szCs w:val="22"/>
              </w:rPr>
              <w:t xml:space="preserve">(ЗРК № 72-VIII от 15 апреля 2024 года) </w:t>
            </w:r>
            <w:r w:rsidRPr="00691711">
              <w:t xml:space="preserve">ужесточены наказания за правонарушения в сфере бытового насилия. </w:t>
            </w:r>
          </w:p>
          <w:p w14:paraId="29900666" w14:textId="77777777" w:rsidR="00C17CAF" w:rsidRPr="00691711" w:rsidRDefault="00C17CAF" w:rsidP="004C34AA">
            <w:pPr>
              <w:jc w:val="both"/>
            </w:pPr>
            <w:r w:rsidRPr="00691711">
              <w:t xml:space="preserve">По информации Комитета по правовой статистике и специальным учетам Генеральной прокуратуры динамика регистрации уголовных правонарушений в семейно-бытовой сфере начиная с 2017 года выглядит следующим образом. В период 2017-2020 </w:t>
            </w:r>
            <w:proofErr w:type="spellStart"/>
            <w:r w:rsidRPr="00691711">
              <w:t>гг</w:t>
            </w:r>
            <w:proofErr w:type="spellEnd"/>
            <w:r w:rsidRPr="00691711">
              <w:t xml:space="preserve"> наблюдается увеличение количества уголовных правонарушений (2017 – 446, 2018 – 919, </w:t>
            </w:r>
            <w:r w:rsidRPr="00691711">
              <w:lastRenderedPageBreak/>
              <w:t xml:space="preserve">2019 – 1055, 2020 – 1073); В период 2021-2023 </w:t>
            </w:r>
            <w:proofErr w:type="spellStart"/>
            <w:r w:rsidRPr="00691711">
              <w:t>гг</w:t>
            </w:r>
            <w:proofErr w:type="spellEnd"/>
            <w:r w:rsidRPr="00691711">
              <w:t xml:space="preserve"> наблюдается уменьшение количества уголовных правонарушений (2021 – 1047, 2022 – 942, 2023 – 923).</w:t>
            </w:r>
          </w:p>
          <w:p w14:paraId="15524B80" w14:textId="77777777" w:rsidR="00C17CAF" w:rsidRPr="00691711" w:rsidRDefault="00C17CAF" w:rsidP="004C34AA">
            <w:pPr>
              <w:jc w:val="both"/>
            </w:pPr>
            <w:r w:rsidRPr="00691711">
              <w:t>Вместе с тем, официальная статистика не дает полную картину данного вопроса.</w:t>
            </w:r>
          </w:p>
          <w:p w14:paraId="11273C2E" w14:textId="77777777" w:rsidR="00C17CAF" w:rsidRPr="00691711" w:rsidRDefault="00C17CAF" w:rsidP="004C34AA">
            <w:pPr>
              <w:jc w:val="both"/>
            </w:pPr>
            <w:r w:rsidRPr="00691711">
              <w:t xml:space="preserve">По данным Национального доклада «О противодействии семейно-бытовому насилию Республике Казахстан» (2023 год). На вопрос «Как Вы считаете, существует ли в нашей стране проблема жестокого обращения в семье (так называемого семейно-бытового или домашнего насилия) 74,0% респондентов ответили «да, чаще всего в отношении женщин». </w:t>
            </w:r>
          </w:p>
          <w:p w14:paraId="293C598C" w14:textId="77777777" w:rsidR="00C17CAF" w:rsidRPr="00691711" w:rsidRDefault="00C17CAF" w:rsidP="004C34AA">
            <w:pPr>
              <w:jc w:val="both"/>
            </w:pPr>
            <w:r w:rsidRPr="00691711">
              <w:t>Основными причинами насилия в семье являются вредные привычки (алкоголизм, наркомания, игромания) – 55,3%, проблемы социально-экономического характера – 47,6%, отсутствие стабильного заработка (у агрессора) – 29,2%.</w:t>
            </w:r>
          </w:p>
          <w:p w14:paraId="0B44297A" w14:textId="77777777" w:rsidR="00C17CAF" w:rsidRPr="00691711" w:rsidRDefault="00C17CAF" w:rsidP="004C34AA">
            <w:pPr>
              <w:jc w:val="both"/>
            </w:pPr>
            <w:r w:rsidRPr="00691711">
              <w:t xml:space="preserve">Проведение широкой информационной работы по предупреждению и профилактике бытового насилия в обществе окажет существенное влияние на снижение фактов насилия в семьях и формирование нулевой терпимости в отношении бытового насилия.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A16" w14:textId="77777777" w:rsidR="00C17CAF" w:rsidRPr="00691711" w:rsidRDefault="00C17CAF" w:rsidP="004C34AA">
            <w:pPr>
              <w:jc w:val="center"/>
            </w:pPr>
            <w:r w:rsidRPr="00691711">
              <w:lastRenderedPageBreak/>
              <w:t>2025 год -</w:t>
            </w:r>
          </w:p>
          <w:p w14:paraId="51DC33BE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  <w:r w:rsidRPr="00691711">
              <w:t>;</w:t>
            </w:r>
          </w:p>
          <w:p w14:paraId="07B9F37E" w14:textId="77777777" w:rsidR="00C17CAF" w:rsidRPr="00691711" w:rsidRDefault="00C17CAF" w:rsidP="004C34AA">
            <w:pPr>
              <w:jc w:val="center"/>
            </w:pPr>
          </w:p>
          <w:p w14:paraId="03BED8BB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4B8D3B00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  <w:r w:rsidRPr="00691711">
              <w:t>;</w:t>
            </w:r>
          </w:p>
          <w:p w14:paraId="041D4A44" w14:textId="77777777" w:rsidR="00C17CAF" w:rsidRPr="00691711" w:rsidRDefault="00C17CAF" w:rsidP="004C34AA">
            <w:pPr>
              <w:jc w:val="center"/>
            </w:pPr>
          </w:p>
          <w:p w14:paraId="72B6CF51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6A3C549A" w14:textId="77777777" w:rsidR="00C17CAF" w:rsidRPr="00691711" w:rsidRDefault="00C17CAF" w:rsidP="004C34AA">
            <w:pPr>
              <w:jc w:val="both"/>
            </w:pPr>
            <w:r w:rsidRPr="00691711">
              <w:lastRenderedPageBreak/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</w:p>
          <w:p w14:paraId="278693A7" w14:textId="77777777" w:rsidR="00C17CAF" w:rsidRPr="00691711" w:rsidRDefault="00C17CAF" w:rsidP="004C34AA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33C" w14:textId="3FAA0F05" w:rsidR="00C17CAF" w:rsidRPr="00691711" w:rsidRDefault="00C17CAF" w:rsidP="004C34AA">
            <w:pPr>
              <w:jc w:val="center"/>
            </w:pPr>
            <w:r w:rsidRPr="00691711">
              <w:lastRenderedPageBreak/>
              <w:t xml:space="preserve">1 долгосрочный </w:t>
            </w:r>
            <w:r w:rsidR="004C34AA" w:rsidRPr="00691711">
              <w:t>грант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F46" w14:textId="77777777" w:rsidR="00C17CAF" w:rsidRPr="00691711" w:rsidRDefault="00C17CAF" w:rsidP="004C34AA">
            <w:pPr>
              <w:jc w:val="both"/>
              <w:rPr>
                <w:b/>
              </w:rPr>
            </w:pPr>
            <w:r w:rsidRPr="00691711">
              <w:rPr>
                <w:b/>
              </w:rPr>
              <w:t>Целевой индикатор:</w:t>
            </w:r>
          </w:p>
          <w:p w14:paraId="2C1B1841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 xml:space="preserve">1. </w:t>
            </w:r>
            <w:r w:rsidRPr="00691711">
              <w:t xml:space="preserve">Информационный охват населения – не менее 2 млн (в том числе просмотры, лайки, комментарии, репост). Охват каждой публикации должен составить не менее 1000 лайков и 500 комментариев (живых людей, а не ботов).   </w:t>
            </w:r>
          </w:p>
          <w:p w14:paraId="267E3574" w14:textId="77777777" w:rsidR="00C17CAF" w:rsidRPr="00691711" w:rsidRDefault="00C17CAF" w:rsidP="004C34AA">
            <w:pPr>
              <w:jc w:val="both"/>
            </w:pPr>
          </w:p>
          <w:p w14:paraId="52D573B0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>2</w:t>
            </w:r>
            <w:r w:rsidRPr="00691711">
              <w:t>.</w:t>
            </w:r>
            <w:r w:rsidRPr="00691711">
              <w:tab/>
              <w:t>Проведение не менее 30 успешных кейсов (историй успеха), использованных в качестве обучающих материалов.</w:t>
            </w:r>
          </w:p>
          <w:p w14:paraId="61C40AE4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>3</w:t>
            </w:r>
            <w:r w:rsidRPr="00691711">
              <w:t>.</w:t>
            </w:r>
            <w:r w:rsidRPr="00691711">
              <w:tab/>
              <w:t>Уровень осведомленности участников о методах предотвращения насилия (не менее 80% по итогам опросов).</w:t>
            </w:r>
          </w:p>
          <w:p w14:paraId="38E2B282" w14:textId="77777777" w:rsidR="00C17CAF" w:rsidRPr="00691711" w:rsidRDefault="00C17CAF" w:rsidP="004C34AA">
            <w:pPr>
              <w:jc w:val="both"/>
            </w:pPr>
          </w:p>
          <w:p w14:paraId="6BE6EB5B" w14:textId="77777777" w:rsidR="00C17CAF" w:rsidRPr="00691711" w:rsidRDefault="00C17CAF" w:rsidP="004C34AA">
            <w:pPr>
              <w:jc w:val="both"/>
              <w:rPr>
                <w:b/>
              </w:rPr>
            </w:pPr>
            <w:r w:rsidRPr="00691711">
              <w:rPr>
                <w:b/>
              </w:rPr>
              <w:t>Ожидаемый результат:</w:t>
            </w:r>
          </w:p>
          <w:p w14:paraId="14E002DD" w14:textId="77777777" w:rsidR="00C17CAF" w:rsidRPr="00691711" w:rsidRDefault="00C17CAF" w:rsidP="004C34AA">
            <w:pPr>
              <w:jc w:val="both"/>
            </w:pPr>
            <w:r w:rsidRPr="00691711">
              <w:t xml:space="preserve">1) Подготовка и продвижение медиа-продуктов различного формата (посты, инфографики, видеоролики, подкасты, и др.) по вопросам профилактики и нулевой терпимости к бытовому насилию, </w:t>
            </w:r>
            <w:proofErr w:type="spellStart"/>
            <w:r w:rsidRPr="00691711">
              <w:t>буллингу</w:t>
            </w:r>
            <w:proofErr w:type="spellEnd"/>
            <w:r w:rsidRPr="00691711">
              <w:t xml:space="preserve">, </w:t>
            </w:r>
            <w:proofErr w:type="spellStart"/>
            <w:r w:rsidRPr="00691711">
              <w:t>харассменту</w:t>
            </w:r>
            <w:proofErr w:type="spellEnd"/>
            <w:r w:rsidRPr="00691711">
              <w:t xml:space="preserve"> в региональных и республиканских СМИ и социальных сетях с привлечением компетентных экспертов, известных личностей; </w:t>
            </w:r>
          </w:p>
          <w:p w14:paraId="70DA950D" w14:textId="77777777" w:rsidR="00C17CAF" w:rsidRPr="00691711" w:rsidRDefault="00C17CAF" w:rsidP="004C34AA">
            <w:pPr>
              <w:jc w:val="both"/>
            </w:pPr>
          </w:p>
          <w:p w14:paraId="0C94F97B" w14:textId="77777777" w:rsidR="00C17CAF" w:rsidRPr="00691711" w:rsidRDefault="00C17CAF" w:rsidP="004C34AA">
            <w:pPr>
              <w:jc w:val="both"/>
            </w:pPr>
            <w:r w:rsidRPr="00691711">
              <w:t xml:space="preserve">2) Организация и ведение работы </w:t>
            </w:r>
            <w:proofErr w:type="spellStart"/>
            <w:r w:rsidRPr="00691711">
              <w:t>таргетинговой</w:t>
            </w:r>
            <w:proofErr w:type="spellEnd"/>
            <w:r w:rsidRPr="00691711">
              <w:t xml:space="preserve"> рекламы в социальных сетях для продвижения вопросов</w:t>
            </w:r>
          </w:p>
          <w:p w14:paraId="4A338A92" w14:textId="77777777" w:rsidR="00C17CAF" w:rsidRPr="00691711" w:rsidRDefault="00C17CAF" w:rsidP="004C34AA">
            <w:pPr>
              <w:jc w:val="both"/>
            </w:pPr>
            <w:r w:rsidRPr="00691711">
              <w:t>профилактики и предупреждения семейно-</w:t>
            </w:r>
            <w:r w:rsidRPr="00691711">
              <w:lastRenderedPageBreak/>
              <w:t xml:space="preserve">бытового насилия, </w:t>
            </w:r>
            <w:proofErr w:type="spellStart"/>
            <w:r w:rsidRPr="00691711">
              <w:t>буллинга</w:t>
            </w:r>
            <w:proofErr w:type="spellEnd"/>
            <w:r w:rsidRPr="00691711">
              <w:t xml:space="preserve">, </w:t>
            </w:r>
            <w:proofErr w:type="spellStart"/>
            <w:r w:rsidRPr="00691711">
              <w:t>харассмента</w:t>
            </w:r>
            <w:proofErr w:type="spellEnd"/>
            <w:r w:rsidRPr="00691711">
              <w:t>;</w:t>
            </w:r>
          </w:p>
          <w:p w14:paraId="3657E74B" w14:textId="77777777" w:rsidR="00C17CAF" w:rsidRPr="00691711" w:rsidRDefault="00C17CAF" w:rsidP="004C34AA">
            <w:pPr>
              <w:jc w:val="both"/>
            </w:pPr>
          </w:p>
          <w:p w14:paraId="6551036F" w14:textId="77777777" w:rsidR="00C17CAF" w:rsidRPr="00691711" w:rsidRDefault="00C17CAF" w:rsidP="004C34AA">
            <w:pPr>
              <w:jc w:val="both"/>
            </w:pPr>
            <w:r w:rsidRPr="00691711">
              <w:t xml:space="preserve">3) Привлечение к разработке медиа-материалов специалистов из креативной индустрии, медиа-менеджеров; </w:t>
            </w:r>
          </w:p>
          <w:p w14:paraId="6FFD9555" w14:textId="77777777" w:rsidR="00C17CAF" w:rsidRPr="00691711" w:rsidRDefault="00C17CAF" w:rsidP="004C34AA">
            <w:pPr>
              <w:jc w:val="both"/>
            </w:pPr>
          </w:p>
          <w:p w14:paraId="6E56E02D" w14:textId="77777777" w:rsidR="00C17CAF" w:rsidRPr="00691711" w:rsidRDefault="00C17CAF" w:rsidP="004C34AA">
            <w:pPr>
              <w:jc w:val="both"/>
            </w:pPr>
            <w:r w:rsidRPr="00691711">
              <w:t xml:space="preserve">4) Привлечение к информационно-разъяснительной работе медийных лиц, блогеров </w:t>
            </w:r>
            <w:proofErr w:type="spellStart"/>
            <w:r w:rsidRPr="00691711">
              <w:t>инфлюенсеров</w:t>
            </w:r>
            <w:proofErr w:type="spellEnd"/>
            <w:r w:rsidRPr="00691711">
              <w:t xml:space="preserve">, экспертов в сфере профилактики семейно-бытового насилия, </w:t>
            </w:r>
            <w:proofErr w:type="spellStart"/>
            <w:r w:rsidRPr="00691711">
              <w:t>буллинга</w:t>
            </w:r>
            <w:proofErr w:type="spellEnd"/>
            <w:r w:rsidRPr="00691711">
              <w:t xml:space="preserve">, </w:t>
            </w:r>
            <w:proofErr w:type="spellStart"/>
            <w:r w:rsidRPr="00691711">
              <w:t>харассмента</w:t>
            </w:r>
            <w:proofErr w:type="spellEnd"/>
            <w:r w:rsidRPr="00691711">
              <w:t xml:space="preserve"> и др.</w:t>
            </w:r>
          </w:p>
          <w:p w14:paraId="15E319C2" w14:textId="77777777" w:rsidR="00C17CAF" w:rsidRPr="00691711" w:rsidRDefault="00C17CAF" w:rsidP="004C34AA">
            <w:pPr>
              <w:jc w:val="both"/>
            </w:pPr>
          </w:p>
          <w:p w14:paraId="445FE13F" w14:textId="77777777" w:rsidR="00C17CAF" w:rsidRPr="00691711" w:rsidRDefault="00C17CAF" w:rsidP="004C34AA">
            <w:pPr>
              <w:jc w:val="both"/>
              <w:rPr>
                <w:i/>
                <w:sz w:val="20"/>
                <w:szCs w:val="20"/>
              </w:rPr>
            </w:pPr>
            <w:r w:rsidRPr="00691711">
              <w:t xml:space="preserve">5) При подготовке медиа-продуктов учесть интересы каждой целевой аудитории </w:t>
            </w:r>
            <w:r w:rsidRPr="00691711">
              <w:rPr>
                <w:i/>
                <w:sz w:val="20"/>
                <w:szCs w:val="20"/>
              </w:rPr>
              <w:t>(</w:t>
            </w:r>
            <w:proofErr w:type="gramStart"/>
            <w:r w:rsidRPr="00691711">
              <w:rPr>
                <w:i/>
                <w:sz w:val="20"/>
                <w:szCs w:val="20"/>
              </w:rPr>
              <w:t>к примеру</w:t>
            </w:r>
            <w:proofErr w:type="gramEnd"/>
            <w:r w:rsidRPr="00691711">
              <w:rPr>
                <w:i/>
                <w:sz w:val="20"/>
                <w:szCs w:val="20"/>
              </w:rPr>
              <w:t xml:space="preserve"> для женской аудитории – информация о том, что такое бытовое насилие, как распознать первые признаки, как его предотвратить и как защитить себя в случае насилия. Где девушки могут получить консультацию специалиста и найти юридическую помощь в случае насилия. Навыки уверенности и самозащиты и другие. Для мужчин – уважение к женщине. Навыки эмоционального контроля и управления конфликтами, чтобы предотвращать насилие в отношения и другие.) </w:t>
            </w:r>
          </w:p>
          <w:p w14:paraId="0B417367" w14:textId="77777777" w:rsidR="00C17CAF" w:rsidRPr="00691711" w:rsidRDefault="00C17CAF" w:rsidP="004C34AA">
            <w:pPr>
              <w:jc w:val="both"/>
            </w:pPr>
            <w:r w:rsidRPr="00691711">
              <w:lastRenderedPageBreak/>
              <w:t xml:space="preserve">В целом контент информационных материалов должен учитывать основных причин, способствующих бытовому насилию, </w:t>
            </w:r>
            <w:proofErr w:type="spellStart"/>
            <w:r w:rsidRPr="00691711">
              <w:t>буллингу</w:t>
            </w:r>
            <w:proofErr w:type="spellEnd"/>
            <w:r w:rsidRPr="00691711">
              <w:t xml:space="preserve">, </w:t>
            </w:r>
            <w:proofErr w:type="spellStart"/>
            <w:r w:rsidRPr="00691711">
              <w:t>харассменту</w:t>
            </w:r>
            <w:proofErr w:type="spellEnd"/>
            <w:r w:rsidRPr="00691711">
              <w:t xml:space="preserve">.  </w:t>
            </w:r>
          </w:p>
          <w:p w14:paraId="164ACD0A" w14:textId="77777777" w:rsidR="00C17CAF" w:rsidRPr="00691711" w:rsidRDefault="00C17CAF" w:rsidP="004C34AA">
            <w:pPr>
              <w:jc w:val="both"/>
            </w:pPr>
            <w:r w:rsidRPr="00691711">
              <w:t xml:space="preserve">Для устойчивости проекта предлагается разработать методическую инструкцию по проведению информационной кампании, направленной на предупреждение бытового насилия, </w:t>
            </w:r>
            <w:proofErr w:type="spellStart"/>
            <w:r w:rsidRPr="00691711">
              <w:t>буллинга</w:t>
            </w:r>
            <w:proofErr w:type="spellEnd"/>
            <w:r w:rsidRPr="00691711">
              <w:t xml:space="preserve">, </w:t>
            </w:r>
            <w:proofErr w:type="spellStart"/>
            <w:r w:rsidRPr="00691711">
              <w:t>харассмента</w:t>
            </w:r>
            <w:proofErr w:type="spellEnd"/>
            <w:r w:rsidRPr="00691711">
              <w:t>.</w:t>
            </w:r>
          </w:p>
          <w:p w14:paraId="4EA8B70C" w14:textId="77777777" w:rsidR="00C17CAF" w:rsidRPr="00691711" w:rsidRDefault="00C17CAF" w:rsidP="004C34AA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CF6" w14:textId="59DF9432" w:rsidR="00C17CAF" w:rsidRPr="00691711" w:rsidRDefault="00C17CAF" w:rsidP="004C34AA">
            <w:pPr>
              <w:jc w:val="both"/>
            </w:pPr>
            <w:r w:rsidRPr="00691711">
              <w:rPr>
                <w:sz w:val="22"/>
                <w:szCs w:val="22"/>
              </w:rPr>
              <w:lastRenderedPageBreak/>
              <w:t xml:space="preserve">Наличие собственного или </w:t>
            </w:r>
            <w:r w:rsidR="00150E8B"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691711">
              <w:rPr>
                <w:sz w:val="22"/>
                <w:szCs w:val="22"/>
              </w:rPr>
              <w:t>рендуемого</w:t>
            </w:r>
            <w:proofErr w:type="spellEnd"/>
            <w:r w:rsidRPr="00691711">
              <w:rPr>
                <w:sz w:val="22"/>
                <w:szCs w:val="22"/>
              </w:rPr>
              <w:t xml:space="preserve"> </w:t>
            </w:r>
            <w:proofErr w:type="spellStart"/>
            <w:r w:rsidRPr="00691711">
              <w:rPr>
                <w:sz w:val="22"/>
                <w:szCs w:val="22"/>
              </w:rPr>
              <w:t>помещени</w:t>
            </w:r>
            <w:proofErr w:type="spellEnd"/>
            <w:r w:rsidR="00150E8B">
              <w:rPr>
                <w:sz w:val="22"/>
                <w:szCs w:val="22"/>
                <w:lang w:val="kk-KZ"/>
              </w:rPr>
              <w:t>я</w:t>
            </w:r>
            <w:r w:rsidRPr="00691711">
              <w:rPr>
                <w:sz w:val="22"/>
                <w:szCs w:val="22"/>
              </w:rPr>
              <w:t xml:space="preserve"> не менее 3-х регионах; ноутбуки или </w:t>
            </w:r>
            <w:proofErr w:type="gramStart"/>
            <w:r w:rsidRPr="00691711">
              <w:rPr>
                <w:sz w:val="22"/>
                <w:szCs w:val="22"/>
              </w:rPr>
              <w:t>стационарные  компьютеры</w:t>
            </w:r>
            <w:proofErr w:type="gramEnd"/>
            <w:r w:rsidRPr="00691711">
              <w:rPr>
                <w:sz w:val="22"/>
                <w:szCs w:val="22"/>
              </w:rPr>
              <w:t xml:space="preserve"> не </w:t>
            </w:r>
            <w:r w:rsidRPr="00691711">
              <w:rPr>
                <w:sz w:val="22"/>
                <w:szCs w:val="22"/>
              </w:rPr>
              <w:lastRenderedPageBreak/>
              <w:t>менее 3, принтеры черно-белые не менее 2, цветной принтер – 1</w:t>
            </w:r>
          </w:p>
        </w:tc>
      </w:tr>
      <w:tr w:rsidR="00C17CAF" w:rsidRPr="00691711" w14:paraId="636589E9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5C1" w14:textId="77777777" w:rsidR="00C17CAF" w:rsidRPr="00691711" w:rsidRDefault="00C17CAF" w:rsidP="004C34AA">
            <w:pPr>
              <w:rPr>
                <w:lang w:val="kk-KZ"/>
              </w:rPr>
            </w:pPr>
            <w:r w:rsidRPr="00691711">
              <w:rPr>
                <w:lang w:val="kk-KZ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995" w14:textId="77777777" w:rsidR="00C17CAF" w:rsidRPr="00691711" w:rsidRDefault="00C17CAF" w:rsidP="004C34AA">
            <w:pPr>
              <w:jc w:val="center"/>
            </w:pPr>
            <w:r w:rsidRPr="00691711">
              <w:t>Содействие решению семейно-демографических и гендерных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301" w14:textId="77777777" w:rsidR="00C17CAF" w:rsidRPr="00691711" w:rsidRDefault="00C17CAF" w:rsidP="004C34AA">
            <w:pPr>
              <w:jc w:val="center"/>
            </w:pPr>
            <w:r w:rsidRPr="00691711">
              <w:t xml:space="preserve">Комплекс мер по пропаганде семейных и традиционных ценностей, повышению ответственности родителей за воспитания детей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150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В Концепции семейной и гендерной политики в Республике Казахстан до 2030 года (Указ Президента РК от 6 декабря 2016 года № 384) отражены основные подходы осознанного родительства и вовлеченного отцовства. </w:t>
            </w:r>
          </w:p>
          <w:p w14:paraId="3A6C2EF5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Данные меры будут способствовать укреплению детско-родительских эмоциональных связей и усилению роли отца в воспитании детей, снижению числа </w:t>
            </w:r>
            <w:proofErr w:type="spellStart"/>
            <w:r w:rsidRPr="00691711">
              <w:t>монородительских</w:t>
            </w:r>
            <w:proofErr w:type="spellEnd"/>
            <w:r w:rsidRPr="00691711">
              <w:t xml:space="preserve"> семей.  </w:t>
            </w:r>
          </w:p>
          <w:p w14:paraId="63523F20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Согласно Концепции реализация семейной политики в Республике Казахстан будет осуществляться на принципах ответственности семьи, общей и одинаковой ответственности обоих родителей за воспитание, образование и развитие личности ребенка (детей) и </w:t>
            </w:r>
            <w:r w:rsidRPr="00691711">
              <w:lastRenderedPageBreak/>
              <w:t xml:space="preserve">сохранение здоровья каждого члена семьи.  </w:t>
            </w:r>
          </w:p>
          <w:p w14:paraId="654C8B76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>Послание Главы государства Касым-</w:t>
            </w:r>
            <w:proofErr w:type="spellStart"/>
            <w:r w:rsidRPr="00691711">
              <w:t>Жомарта</w:t>
            </w:r>
            <w:proofErr w:type="spellEnd"/>
            <w:r w:rsidRPr="00691711">
              <w:t xml:space="preserve"> </w:t>
            </w:r>
            <w:proofErr w:type="spellStart"/>
            <w:r w:rsidRPr="00691711">
              <w:t>Токаева</w:t>
            </w:r>
            <w:proofErr w:type="spellEnd"/>
            <w:r w:rsidRPr="00691711">
              <w:t xml:space="preserve"> народу Казахстана «Справедливый Казахстан: закон и порядок, экономический рост, общественный оптимизм» от 2 сентября 2024 года. </w:t>
            </w:r>
          </w:p>
          <w:p w14:paraId="448F09BB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  <w:rPr>
                <w:i/>
              </w:rPr>
            </w:pPr>
            <w:r w:rsidRPr="00691711">
              <w:rPr>
                <w:i/>
              </w:rPr>
              <w:t xml:space="preserve">В своем выступлении Президент отметил солидарную ответственность государства и родителей за обучение и воспитание детей. </w:t>
            </w:r>
          </w:p>
          <w:p w14:paraId="3E7518EF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Согласно протокольному поручению Президента Республики Казахстан К.К: </w:t>
            </w:r>
            <w:proofErr w:type="spellStart"/>
            <w:r w:rsidRPr="00691711">
              <w:t>Токаева</w:t>
            </w:r>
            <w:proofErr w:type="spellEnd"/>
            <w:r w:rsidRPr="00691711">
              <w:t xml:space="preserve">, данных на заседании Национального </w:t>
            </w:r>
            <w:proofErr w:type="spellStart"/>
            <w:r w:rsidRPr="00691711">
              <w:t>Курылтая</w:t>
            </w:r>
            <w:proofErr w:type="spellEnd"/>
            <w:r w:rsidRPr="00691711">
              <w:t xml:space="preserve"> (№24-01-11.1 п.3.13 от 15 марта 2024 года) Министерству культуры и информации необходимо продолжить работу по последовательному культивированию традиционных семейных ценностей;  </w:t>
            </w:r>
          </w:p>
          <w:p w14:paraId="2D4A6609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  <w:rPr>
                <w:strike/>
              </w:rPr>
            </w:pPr>
            <w:r w:rsidRPr="00691711">
              <w:t xml:space="preserve">В соответствии с резолюцией Руководителя Администрации Президента РК № 24-32-34.179 от 12 июля 2024 года Министерству поручено принять комплекс мер по сохранению и укреплению института семьи и брака. </w:t>
            </w:r>
          </w:p>
          <w:p w14:paraId="1A393F9D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В этой связи, предлагается грантовый проект «Комплекс мер по пропаганде семейных и традиционных ценностей, повышению ответственности родителей за воспитания детей».  </w:t>
            </w:r>
          </w:p>
          <w:p w14:paraId="214A236F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Также на данный момент имеются </w:t>
            </w:r>
            <w:r w:rsidRPr="00691711">
              <w:lastRenderedPageBreak/>
              <w:t xml:space="preserve">следующие проблемные вопросы в сфере семейной политики: </w:t>
            </w:r>
          </w:p>
          <w:p w14:paraId="343E120C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>- Процессы глобализации напрямую влияют на развитие института семьи и традиционных ценностей.</w:t>
            </w:r>
          </w:p>
          <w:p w14:paraId="4C471D17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bookmarkStart w:id="1" w:name="_2et92p0" w:colFirst="0" w:colLast="0"/>
            <w:bookmarkEnd w:id="1"/>
            <w:r w:rsidRPr="00691711">
              <w:t xml:space="preserve">- В последние годы «гражданские браки» набирают популярность. Также нередки в казахстанском обществе случаи ранних браков.   </w:t>
            </w:r>
          </w:p>
          <w:p w14:paraId="5F33E72D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- Наблюдается ряд проблем, как проблема формирования осознанного родительства и вовлеченного отцовства; </w:t>
            </w:r>
          </w:p>
          <w:p w14:paraId="653891CC" w14:textId="77777777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- Распространенность случаев детского суицида, искусственного прерывания беременности, в том числе среди несовершеннолетних; </w:t>
            </w:r>
          </w:p>
          <w:p w14:paraId="1EFA11C0" w14:textId="77777777" w:rsidR="004C34AA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- Насилие в отношении женщин и детей; </w:t>
            </w:r>
          </w:p>
          <w:p w14:paraId="5880A63D" w14:textId="3B9D5CB3" w:rsidR="00C17CAF" w:rsidRPr="00691711" w:rsidRDefault="00C17CAF" w:rsidP="004C34AA">
            <w:pPr>
              <w:widowControl w:val="0"/>
              <w:pBdr>
                <w:bottom w:val="single" w:sz="4" w:space="31" w:color="FFFFFF"/>
              </w:pBdr>
              <w:jc w:val="both"/>
            </w:pPr>
            <w:r w:rsidRPr="00691711">
              <w:t xml:space="preserve">- Многие родители не уделяют должного внимания воспитанию детей, </w:t>
            </w:r>
            <w:proofErr w:type="gramStart"/>
            <w:r w:rsidRPr="00691711">
              <w:t>из за</w:t>
            </w:r>
            <w:proofErr w:type="gramEnd"/>
            <w:r w:rsidRPr="00691711">
              <w:t xml:space="preserve"> отсутствия достаточных знаний и навыков (отсутствие родительских компетенции) в области воспитания, не знают, как строить с ними доверительные отношения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F33" w14:textId="77777777" w:rsidR="00C17CAF" w:rsidRPr="00691711" w:rsidRDefault="00C17CAF" w:rsidP="004C34AA">
            <w:pPr>
              <w:jc w:val="center"/>
            </w:pPr>
            <w:r w:rsidRPr="00691711">
              <w:lastRenderedPageBreak/>
              <w:t>2025 год -</w:t>
            </w:r>
          </w:p>
          <w:p w14:paraId="21AD360E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  <w:r w:rsidRPr="00691711">
              <w:t>;</w:t>
            </w:r>
          </w:p>
          <w:p w14:paraId="0CFF785A" w14:textId="77777777" w:rsidR="00C17CAF" w:rsidRPr="00691711" w:rsidRDefault="00C17CAF" w:rsidP="004C34AA">
            <w:pPr>
              <w:jc w:val="center"/>
            </w:pPr>
          </w:p>
          <w:p w14:paraId="3FB8D030" w14:textId="77777777" w:rsidR="00C17CAF" w:rsidRPr="00691711" w:rsidRDefault="00C17CAF" w:rsidP="004C34AA">
            <w:pPr>
              <w:jc w:val="center"/>
            </w:pPr>
            <w:r w:rsidRPr="00691711">
              <w:t>2026 год -</w:t>
            </w:r>
          </w:p>
          <w:p w14:paraId="3017A3D2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  <w:r w:rsidRPr="00691711">
              <w:t>;</w:t>
            </w:r>
          </w:p>
          <w:p w14:paraId="15F475B9" w14:textId="77777777" w:rsidR="00C17CAF" w:rsidRPr="00691711" w:rsidRDefault="00C17CAF" w:rsidP="004C34AA">
            <w:pPr>
              <w:jc w:val="center"/>
            </w:pPr>
          </w:p>
          <w:p w14:paraId="5E550A27" w14:textId="77777777" w:rsidR="00C17CAF" w:rsidRPr="00691711" w:rsidRDefault="00C17CAF" w:rsidP="004C34AA">
            <w:pPr>
              <w:jc w:val="center"/>
            </w:pPr>
            <w:r w:rsidRPr="00691711">
              <w:t>2027 год -</w:t>
            </w:r>
          </w:p>
          <w:p w14:paraId="7F737319" w14:textId="77777777" w:rsidR="00C17CAF" w:rsidRPr="00691711" w:rsidRDefault="00C17CAF" w:rsidP="004C34AA">
            <w:pPr>
              <w:jc w:val="both"/>
            </w:pPr>
            <w:r w:rsidRPr="00691711">
              <w:t xml:space="preserve">50 000 </w:t>
            </w:r>
            <w:proofErr w:type="spellStart"/>
            <w:proofErr w:type="gramStart"/>
            <w:r w:rsidRPr="00691711">
              <w:t>тыс.тг</w:t>
            </w:r>
            <w:proofErr w:type="spellEnd"/>
            <w:proofErr w:type="gramEnd"/>
          </w:p>
          <w:p w14:paraId="0B138CBB" w14:textId="77777777" w:rsidR="00C17CAF" w:rsidRPr="00691711" w:rsidRDefault="00C17CAF" w:rsidP="004C34AA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526" w14:textId="2E1A9E11" w:rsidR="00C17CAF" w:rsidRPr="00691711" w:rsidRDefault="00C17CAF" w:rsidP="004C34AA">
            <w:pPr>
              <w:jc w:val="center"/>
            </w:pPr>
            <w:r w:rsidRPr="00691711">
              <w:t>1 долгосрочный</w:t>
            </w:r>
            <w:r w:rsidR="004C34AA">
              <w:t xml:space="preserve"> </w:t>
            </w:r>
            <w:r w:rsidR="004C34AA" w:rsidRPr="00691711">
              <w:t>грант</w:t>
            </w:r>
            <w:r w:rsidRPr="00691711"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3A9" w14:textId="77777777" w:rsidR="00C17CAF" w:rsidRPr="004C34AA" w:rsidRDefault="00C17CAF" w:rsidP="004C34AA">
            <w:pPr>
              <w:jc w:val="both"/>
              <w:rPr>
                <w:b/>
              </w:rPr>
            </w:pPr>
            <w:r w:rsidRPr="004C34AA">
              <w:rPr>
                <w:b/>
              </w:rPr>
              <w:t xml:space="preserve">Целевой индикатор: </w:t>
            </w:r>
          </w:p>
          <w:p w14:paraId="728C3E5A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 xml:space="preserve">1. </w:t>
            </w:r>
            <w:r w:rsidRPr="00691711">
              <w:t xml:space="preserve">Информационный охват - 2 млн; </w:t>
            </w:r>
          </w:p>
          <w:p w14:paraId="0940F93C" w14:textId="77777777" w:rsidR="00C17CAF" w:rsidRPr="00691711" w:rsidRDefault="00C17CAF" w:rsidP="004C34AA">
            <w:pPr>
              <w:jc w:val="both"/>
            </w:pPr>
            <w:r w:rsidRPr="00691711">
              <w:rPr>
                <w:lang w:val="kk-KZ"/>
              </w:rPr>
              <w:t xml:space="preserve">2. </w:t>
            </w:r>
            <w:r w:rsidRPr="00691711">
              <w:t>Не менее 40% родителей, участвующих в образовательных программах, начинают применять осознанное родительство в практике (оценка через опросы).</w:t>
            </w:r>
          </w:p>
          <w:p w14:paraId="1CA63410" w14:textId="77777777" w:rsidR="00C17CAF" w:rsidRPr="00691711" w:rsidRDefault="00C17CAF" w:rsidP="004C34AA">
            <w:pPr>
              <w:jc w:val="both"/>
            </w:pPr>
          </w:p>
          <w:p w14:paraId="2F28054F" w14:textId="77777777" w:rsidR="00C17CAF" w:rsidRPr="004C34AA" w:rsidRDefault="00C17CAF" w:rsidP="004C34AA">
            <w:pPr>
              <w:jc w:val="both"/>
              <w:rPr>
                <w:b/>
              </w:rPr>
            </w:pPr>
            <w:r w:rsidRPr="004C34AA">
              <w:rPr>
                <w:b/>
              </w:rPr>
              <w:t>Ожидаемый результат:</w:t>
            </w:r>
          </w:p>
          <w:p w14:paraId="2D6063B8" w14:textId="77777777" w:rsidR="00C17CAF" w:rsidRPr="00691711" w:rsidRDefault="00C17CAF" w:rsidP="004C34AA">
            <w:pPr>
              <w:jc w:val="both"/>
            </w:pPr>
            <w:r w:rsidRPr="00691711">
              <w:t xml:space="preserve">1) Организация мероприятий </w:t>
            </w:r>
            <w:r w:rsidRPr="00691711">
              <w:rPr>
                <w:i/>
                <w:sz w:val="20"/>
                <w:szCs w:val="20"/>
              </w:rPr>
              <w:t>(встречи, форумы, семинары-тренинги, конкурсы и др.),</w:t>
            </w:r>
            <w:r w:rsidRPr="00691711">
              <w:t xml:space="preserve"> направленных на пропаганду семейных и традиционных ценностей, повышению </w:t>
            </w:r>
            <w:r w:rsidRPr="00691711">
              <w:lastRenderedPageBreak/>
              <w:t>ответственности родителей за воспитания детей.</w:t>
            </w:r>
          </w:p>
          <w:p w14:paraId="1CBA83BE" w14:textId="77777777" w:rsidR="00C17CAF" w:rsidRPr="00691711" w:rsidRDefault="00C17CAF" w:rsidP="004C34AA">
            <w:pPr>
              <w:jc w:val="both"/>
            </w:pPr>
            <w:r w:rsidRPr="00691711">
              <w:t xml:space="preserve">2) Проведение мероприятий по празднованию Международного дня семьи, Дня матерей, Дня отцов, Дня семьи в Казахстане, Дня защиты детей. </w:t>
            </w:r>
          </w:p>
          <w:p w14:paraId="186DC181" w14:textId="77777777" w:rsidR="00C17CAF" w:rsidRPr="00691711" w:rsidRDefault="00C17CAF" w:rsidP="004C34AA">
            <w:pPr>
              <w:jc w:val="both"/>
            </w:pPr>
            <w:r w:rsidRPr="00691711">
              <w:t xml:space="preserve">3) Подготовка и продвижение медиа-продуктов различного формата </w:t>
            </w:r>
            <w:r w:rsidRPr="00691711">
              <w:rPr>
                <w:i/>
                <w:sz w:val="20"/>
                <w:szCs w:val="20"/>
              </w:rPr>
              <w:t>(посты, инфографики видеоролики, подкасты, и др.)</w:t>
            </w:r>
            <w:r w:rsidRPr="00691711">
              <w:t xml:space="preserve"> по вопросам семейных традиционных ценностей, повышение ответственности родителей в воспитании детей. </w:t>
            </w:r>
          </w:p>
          <w:p w14:paraId="6DEF113F" w14:textId="77777777" w:rsidR="00C17CAF" w:rsidRPr="00691711" w:rsidRDefault="00C17CAF" w:rsidP="004C34AA">
            <w:pPr>
              <w:jc w:val="both"/>
            </w:pPr>
            <w:r w:rsidRPr="00691711">
              <w:t xml:space="preserve">4) создание «Академии для родителей» в целях обобщения лучших международных и национальных практик по воспитанию детей и создания платформы для постоянного информирования и обучение родителей.  </w:t>
            </w:r>
          </w:p>
          <w:p w14:paraId="439568D4" w14:textId="77777777" w:rsidR="00C17CAF" w:rsidRPr="00691711" w:rsidRDefault="00C17CAF" w:rsidP="004C34AA">
            <w:pPr>
              <w:jc w:val="both"/>
            </w:pPr>
            <w:r w:rsidRPr="00691711">
              <w:t>5) разъяснительные работы среди родителей по различным проблемным вопросам;</w:t>
            </w:r>
          </w:p>
          <w:p w14:paraId="0ED6DDC7" w14:textId="77777777" w:rsidR="00C17CAF" w:rsidRPr="00691711" w:rsidRDefault="00C17CAF" w:rsidP="004C34AA">
            <w:pPr>
              <w:jc w:val="both"/>
            </w:pPr>
            <w:r w:rsidRPr="00691711">
              <w:t>6) Взаимодействие с родительскими сообществами, развитие и продвижение родительских сообществ.</w:t>
            </w:r>
          </w:p>
          <w:p w14:paraId="768FF235" w14:textId="77777777" w:rsidR="00C17CAF" w:rsidRPr="00691711" w:rsidRDefault="00C17CAF" w:rsidP="004C34AA">
            <w:pPr>
              <w:jc w:val="both"/>
            </w:pPr>
            <w:r w:rsidRPr="00691711">
              <w:t xml:space="preserve">7) Внедрение программ подготовки к семейной жизни </w:t>
            </w:r>
            <w:r w:rsidRPr="00691711">
              <w:lastRenderedPageBreak/>
              <w:t>в 10 ВУЗах колледжах страны в течение 3 лет, подготовка методологической базы для дальнейшего внедрения во всех вузах</w:t>
            </w:r>
            <w:r w:rsidRPr="00691711">
              <w:rPr>
                <w:lang w:val="kk-KZ"/>
              </w:rPr>
              <w:t>, колледжах</w:t>
            </w:r>
            <w:r w:rsidRPr="00691711">
              <w:t>. Формирование пула опытных тренеров-психологов.</w:t>
            </w:r>
          </w:p>
          <w:p w14:paraId="0B4BC9B4" w14:textId="77777777" w:rsidR="00C17CAF" w:rsidRPr="00691711" w:rsidRDefault="00C17CAF" w:rsidP="004C34AA">
            <w:pPr>
              <w:jc w:val="both"/>
              <w:rPr>
                <w:lang w:val="kk-KZ"/>
              </w:rPr>
            </w:pPr>
            <w:r w:rsidRPr="00691711">
              <w:t>8</w:t>
            </w:r>
            <w:r w:rsidRPr="00691711">
              <w:rPr>
                <w:lang w:val="kk-KZ"/>
              </w:rPr>
              <w:t xml:space="preserve">) подготовка видеороликов для пар, вступающих в брак по планированию семьи. </w:t>
            </w:r>
          </w:p>
          <w:p w14:paraId="7585A7F9" w14:textId="77777777" w:rsidR="00C17CAF" w:rsidRPr="00691711" w:rsidRDefault="00C17CAF" w:rsidP="004C34AA">
            <w:pPr>
              <w:jc w:val="both"/>
            </w:pPr>
          </w:p>
          <w:p w14:paraId="2389F465" w14:textId="77777777" w:rsidR="00C17CAF" w:rsidRPr="00691711" w:rsidRDefault="00C17CAF" w:rsidP="004C34AA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0C2" w14:textId="39976B12" w:rsidR="00C17CAF" w:rsidRPr="00691711" w:rsidRDefault="00150E8B" w:rsidP="004C34AA">
            <w:pPr>
              <w:jc w:val="both"/>
            </w:pPr>
            <w:r w:rsidRPr="00691711">
              <w:rPr>
                <w:sz w:val="22"/>
                <w:szCs w:val="22"/>
              </w:rPr>
              <w:lastRenderedPageBreak/>
              <w:t xml:space="preserve">Наличие собственного или </w:t>
            </w:r>
            <w:r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691711">
              <w:rPr>
                <w:sz w:val="22"/>
                <w:szCs w:val="22"/>
              </w:rPr>
              <w:t>рендуемого</w:t>
            </w:r>
            <w:proofErr w:type="spellEnd"/>
            <w:r w:rsidRPr="00691711">
              <w:rPr>
                <w:sz w:val="22"/>
                <w:szCs w:val="22"/>
              </w:rPr>
              <w:t xml:space="preserve"> </w:t>
            </w:r>
            <w:proofErr w:type="spellStart"/>
            <w:r w:rsidRPr="00691711">
              <w:rPr>
                <w:sz w:val="22"/>
                <w:szCs w:val="22"/>
              </w:rPr>
              <w:t>помещени</w:t>
            </w:r>
            <w:proofErr w:type="spellEnd"/>
            <w:r>
              <w:rPr>
                <w:sz w:val="22"/>
                <w:szCs w:val="22"/>
                <w:lang w:val="kk-KZ"/>
              </w:rPr>
              <w:t>я</w:t>
            </w:r>
            <w:r w:rsidRPr="00691711">
              <w:rPr>
                <w:sz w:val="22"/>
                <w:szCs w:val="22"/>
              </w:rPr>
              <w:t xml:space="preserve"> </w:t>
            </w:r>
            <w:r w:rsidR="00C17CAF" w:rsidRPr="00691711">
              <w:rPr>
                <w:sz w:val="22"/>
                <w:szCs w:val="22"/>
              </w:rPr>
              <w:t xml:space="preserve">не менее 3-х регионах; конференц-залов для повышения квалификации сотрудников центров поддержки семьи на системной основе. Проектор – 1, ноутбуки или </w:t>
            </w:r>
            <w:proofErr w:type="gramStart"/>
            <w:r w:rsidR="00C17CAF" w:rsidRPr="00691711">
              <w:rPr>
                <w:sz w:val="22"/>
                <w:szCs w:val="22"/>
              </w:rPr>
              <w:t xml:space="preserve">стационарные  </w:t>
            </w:r>
            <w:r w:rsidR="00C17CAF" w:rsidRPr="00691711">
              <w:rPr>
                <w:sz w:val="22"/>
                <w:szCs w:val="22"/>
              </w:rPr>
              <w:lastRenderedPageBreak/>
              <w:t>компьютеры</w:t>
            </w:r>
            <w:proofErr w:type="gramEnd"/>
            <w:r w:rsidR="00C17CAF" w:rsidRPr="00691711">
              <w:rPr>
                <w:sz w:val="22"/>
                <w:szCs w:val="22"/>
              </w:rPr>
              <w:t xml:space="preserve"> не менее 5, принтеры черно-белые не менее 2, цветной принтер – 1, стационарный телефон с номером для междугородней или городской связи – не менее 2 для руководителя проекта и сотрудник</w:t>
            </w:r>
          </w:p>
        </w:tc>
      </w:tr>
      <w:tr w:rsidR="00C17CAF" w:rsidRPr="00691711" w14:paraId="610D9B9C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E2A" w14:textId="77777777" w:rsidR="00C17CAF" w:rsidRPr="00691711" w:rsidRDefault="00C17CAF" w:rsidP="004C34AA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806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ВСЕГО на</w:t>
            </w:r>
          </w:p>
          <w:p w14:paraId="09D7350F" w14:textId="77777777" w:rsidR="00C17CAF" w:rsidRPr="00691711" w:rsidRDefault="00C17CAF" w:rsidP="004C34AA">
            <w:pPr>
              <w:jc w:val="center"/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b/>
              </w:rPr>
              <w:t>2025 год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2FD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2C6" w14:textId="77777777" w:rsidR="00C17CAF" w:rsidRPr="00691711" w:rsidRDefault="00C17CAF" w:rsidP="004C34AA">
            <w:pPr>
              <w:jc w:val="both"/>
              <w:rPr>
                <w:b/>
                <w:bCs/>
              </w:rPr>
            </w:pPr>
            <w:r w:rsidRPr="00691711">
              <w:rPr>
                <w:b/>
                <w:bCs/>
              </w:rPr>
              <w:t>410 230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EFB" w14:textId="77777777" w:rsidR="00C17CAF" w:rsidRPr="00691711" w:rsidRDefault="00C17CAF" w:rsidP="004C34AA">
            <w:pPr>
              <w:rPr>
                <w:b/>
                <w:bCs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FFC" w14:textId="77777777" w:rsidR="00C17CAF" w:rsidRPr="00691711" w:rsidRDefault="00C17CAF" w:rsidP="004C34AA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75B" w14:textId="77777777" w:rsidR="00C17CAF" w:rsidRPr="00691711" w:rsidRDefault="00C17CAF" w:rsidP="004C34AA">
            <w:pPr>
              <w:rPr>
                <w:b/>
              </w:rPr>
            </w:pPr>
          </w:p>
        </w:tc>
      </w:tr>
      <w:tr w:rsidR="00C17CAF" w:rsidRPr="00691711" w14:paraId="14ADB963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6F" w14:textId="77777777" w:rsidR="00C17CAF" w:rsidRPr="00691711" w:rsidRDefault="00C17CAF" w:rsidP="004C34AA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864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ВСЕГО на</w:t>
            </w:r>
          </w:p>
          <w:p w14:paraId="744BD1D6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2026 год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2F5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05A" w14:textId="77777777" w:rsidR="00C17CAF" w:rsidRPr="00691711" w:rsidRDefault="00C17CAF" w:rsidP="004C34AA">
            <w:pPr>
              <w:jc w:val="both"/>
              <w:rPr>
                <w:b/>
                <w:bCs/>
              </w:rPr>
            </w:pPr>
            <w:r w:rsidRPr="00691711">
              <w:rPr>
                <w:b/>
                <w:bCs/>
              </w:rPr>
              <w:t>410 177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43E" w14:textId="77777777" w:rsidR="00C17CAF" w:rsidRPr="00691711" w:rsidRDefault="00C17CAF" w:rsidP="004C34AA">
            <w:pPr>
              <w:jc w:val="center"/>
              <w:rPr>
                <w:b/>
                <w:bCs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FC7" w14:textId="77777777" w:rsidR="00C17CAF" w:rsidRPr="00691711" w:rsidRDefault="00C17CAF" w:rsidP="004C34AA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56F" w14:textId="77777777" w:rsidR="00C17CAF" w:rsidRPr="00691711" w:rsidRDefault="00C17CAF" w:rsidP="004C34AA">
            <w:pPr>
              <w:rPr>
                <w:b/>
              </w:rPr>
            </w:pPr>
          </w:p>
        </w:tc>
      </w:tr>
      <w:tr w:rsidR="00C17CAF" w:rsidRPr="00247EE7" w14:paraId="086F94AE" w14:textId="77777777" w:rsidTr="004C3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812" w14:textId="77777777" w:rsidR="00C17CAF" w:rsidRPr="00691711" w:rsidRDefault="00C17CAF" w:rsidP="004C34AA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1B8" w14:textId="77777777" w:rsidR="00C17CAF" w:rsidRPr="00691711" w:rsidRDefault="00C17CAF" w:rsidP="004C34AA">
            <w:pPr>
              <w:jc w:val="center"/>
              <w:rPr>
                <w:b/>
              </w:rPr>
            </w:pPr>
            <w:r w:rsidRPr="00691711">
              <w:rPr>
                <w:b/>
              </w:rPr>
              <w:t>ВСЕГО на</w:t>
            </w:r>
          </w:p>
          <w:p w14:paraId="30C657E4" w14:textId="77777777" w:rsidR="00C17CAF" w:rsidRPr="00691711" w:rsidRDefault="00C17CAF" w:rsidP="004C34AA">
            <w:pPr>
              <w:jc w:val="center"/>
              <w:rPr>
                <w:rFonts w:eastAsia="Calibri"/>
                <w:b/>
                <w:spacing w:val="2"/>
                <w:shd w:val="clear" w:color="auto" w:fill="FFFFFF"/>
                <w:lang w:eastAsia="en-US"/>
              </w:rPr>
            </w:pPr>
            <w:r w:rsidRPr="00691711">
              <w:rPr>
                <w:b/>
              </w:rPr>
              <w:t>2027 год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A92" w14:textId="77777777" w:rsidR="00C17CAF" w:rsidRPr="00691711" w:rsidRDefault="00C17CAF" w:rsidP="004C34AA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D97" w14:textId="192EC887" w:rsidR="00C17CAF" w:rsidRPr="00247EE7" w:rsidRDefault="00CA12D4" w:rsidP="004C34AA">
            <w:pPr>
              <w:jc w:val="both"/>
              <w:rPr>
                <w:b/>
                <w:bCs/>
              </w:rPr>
            </w:pPr>
            <w:bookmarkStart w:id="2" w:name="_GoBack"/>
            <w:r>
              <w:rPr>
                <w:b/>
                <w:bCs/>
                <w:lang w:val="kk-KZ"/>
              </w:rPr>
              <w:t>380</w:t>
            </w:r>
            <w:r w:rsidR="00C17CAF" w:rsidRPr="00691711">
              <w:rPr>
                <w:b/>
                <w:bCs/>
              </w:rPr>
              <w:t xml:space="preserve"> 121</w:t>
            </w:r>
            <w:bookmarkEnd w:id="2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893" w14:textId="77777777" w:rsidR="00C17CAF" w:rsidRPr="00247EE7" w:rsidRDefault="00C17CAF" w:rsidP="004C34AA">
            <w:pPr>
              <w:jc w:val="center"/>
              <w:rPr>
                <w:b/>
                <w:bCs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428" w14:textId="77777777" w:rsidR="00C17CAF" w:rsidRPr="00247EE7" w:rsidRDefault="00C17CAF" w:rsidP="004C34AA">
            <w:pPr>
              <w:jc w:val="both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136" w14:textId="77777777" w:rsidR="00C17CAF" w:rsidRPr="00247EE7" w:rsidRDefault="00C17CAF" w:rsidP="004C34AA">
            <w:pPr>
              <w:rPr>
                <w:b/>
              </w:rPr>
            </w:pPr>
          </w:p>
        </w:tc>
      </w:tr>
    </w:tbl>
    <w:p w14:paraId="04A052F5" w14:textId="5D409E44" w:rsidR="00AF3915" w:rsidRPr="00247EE7" w:rsidRDefault="00AF3915"/>
    <w:sectPr w:rsidR="00AF3915" w:rsidRPr="00247EE7">
      <w:headerReference w:type="default" r:id="rId8"/>
      <w:footerReference w:type="default" r:id="rId9"/>
      <w:pgSz w:w="16838" w:h="11906" w:orient="landscape"/>
      <w:pgMar w:top="85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0F8A" w14:textId="77777777" w:rsidR="005847D7" w:rsidRDefault="005847D7">
      <w:r>
        <w:separator/>
      </w:r>
    </w:p>
  </w:endnote>
  <w:endnote w:type="continuationSeparator" w:id="0">
    <w:p w14:paraId="6CDC79D1" w14:textId="77777777" w:rsidR="005847D7" w:rsidRDefault="0058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CEAA" w14:textId="3EF8458F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559151AB" w14:textId="77777777" w:rsidR="00C17CAF" w:rsidRDefault="00C17C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5A03" w14:textId="77777777" w:rsidR="005847D7" w:rsidRDefault="005847D7">
      <w:r>
        <w:separator/>
      </w:r>
    </w:p>
  </w:footnote>
  <w:footnote w:type="continuationSeparator" w:id="0">
    <w:p w14:paraId="63A5D09E" w14:textId="77777777" w:rsidR="005847D7" w:rsidRDefault="0058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1431" w14:textId="7B5AA7B1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14CD">
      <w:rPr>
        <w:noProof/>
        <w:color w:val="000000"/>
      </w:rPr>
      <w:t>21</w:t>
    </w:r>
    <w:r>
      <w:rPr>
        <w:color w:val="000000"/>
      </w:rPr>
      <w:fldChar w:fldCharType="end"/>
    </w:r>
  </w:p>
  <w:p w14:paraId="5F476C59" w14:textId="77777777" w:rsidR="00FD1AC6" w:rsidRDefault="00FD1A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8C5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C83422A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0A94"/>
    <w:multiLevelType w:val="multilevel"/>
    <w:tmpl w:val="F7D07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8C1236"/>
    <w:multiLevelType w:val="hybridMultilevel"/>
    <w:tmpl w:val="1B304296"/>
    <w:lvl w:ilvl="0" w:tplc="99642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E6BC5"/>
    <w:multiLevelType w:val="hybridMultilevel"/>
    <w:tmpl w:val="340878D6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1E63082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26B078D7"/>
    <w:multiLevelType w:val="hybridMultilevel"/>
    <w:tmpl w:val="340878D6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26F132FB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E245A"/>
    <w:multiLevelType w:val="hybridMultilevel"/>
    <w:tmpl w:val="391A0DE2"/>
    <w:lvl w:ilvl="0" w:tplc="F74E1E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73FCA"/>
    <w:multiLevelType w:val="hybridMultilevel"/>
    <w:tmpl w:val="AC6AF5F6"/>
    <w:lvl w:ilvl="0" w:tplc="95B8297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53D59"/>
    <w:multiLevelType w:val="hybridMultilevel"/>
    <w:tmpl w:val="96F014C0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8DD"/>
    <w:multiLevelType w:val="hybridMultilevel"/>
    <w:tmpl w:val="86F2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1C038E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 w15:restartNumberingAfterBreak="0">
    <w:nsid w:val="505D382C"/>
    <w:multiLevelType w:val="hybridMultilevel"/>
    <w:tmpl w:val="AC6AF5F6"/>
    <w:lvl w:ilvl="0" w:tplc="95B8297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2656"/>
    <w:multiLevelType w:val="hybridMultilevel"/>
    <w:tmpl w:val="96F014C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6CE"/>
    <w:multiLevelType w:val="hybridMultilevel"/>
    <w:tmpl w:val="59C66556"/>
    <w:lvl w:ilvl="0" w:tplc="449A4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061A4"/>
    <w:multiLevelType w:val="hybridMultilevel"/>
    <w:tmpl w:val="218A0014"/>
    <w:lvl w:ilvl="0" w:tplc="20000011">
      <w:start w:val="1"/>
      <w:numFmt w:val="decimal"/>
      <w:lvlText w:val="%1)"/>
      <w:lvlJc w:val="left"/>
      <w:pPr>
        <w:ind w:left="739" w:hanging="360"/>
      </w:p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 w15:restartNumberingAfterBreak="0">
    <w:nsid w:val="64293873"/>
    <w:multiLevelType w:val="hybridMultilevel"/>
    <w:tmpl w:val="1C46ED84"/>
    <w:lvl w:ilvl="0" w:tplc="449A4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D5048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3497C"/>
    <w:multiLevelType w:val="hybridMultilevel"/>
    <w:tmpl w:val="719CC7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E213A"/>
    <w:multiLevelType w:val="hybridMultilevel"/>
    <w:tmpl w:val="19A66970"/>
    <w:lvl w:ilvl="0" w:tplc="449A4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724C"/>
    <w:multiLevelType w:val="multilevel"/>
    <w:tmpl w:val="3006C26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18"/>
  </w:num>
  <w:num w:numId="8">
    <w:abstractNumId w:val="16"/>
  </w:num>
  <w:num w:numId="9">
    <w:abstractNumId w:val="0"/>
  </w:num>
  <w:num w:numId="10">
    <w:abstractNumId w:val="21"/>
  </w:num>
  <w:num w:numId="11">
    <w:abstractNumId w:val="10"/>
  </w:num>
  <w:num w:numId="12">
    <w:abstractNumId w:val="1"/>
  </w:num>
  <w:num w:numId="13">
    <w:abstractNumId w:val="7"/>
  </w:num>
  <w:num w:numId="14">
    <w:abstractNumId w:val="20"/>
  </w:num>
  <w:num w:numId="15">
    <w:abstractNumId w:val="19"/>
  </w:num>
  <w:num w:numId="16">
    <w:abstractNumId w:val="14"/>
  </w:num>
  <w:num w:numId="17">
    <w:abstractNumId w:val="9"/>
  </w:num>
  <w:num w:numId="18">
    <w:abstractNumId w:val="4"/>
  </w:num>
  <w:num w:numId="19">
    <w:abstractNumId w:val="17"/>
  </w:num>
  <w:num w:numId="20">
    <w:abstractNumId w:val="5"/>
  </w:num>
  <w:num w:numId="21">
    <w:abstractNumId w:val="1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15"/>
    <w:rsid w:val="000010FD"/>
    <w:rsid w:val="0000617A"/>
    <w:rsid w:val="000100C7"/>
    <w:rsid w:val="000100F8"/>
    <w:rsid w:val="00011941"/>
    <w:rsid w:val="00012D61"/>
    <w:rsid w:val="000135BE"/>
    <w:rsid w:val="00017998"/>
    <w:rsid w:val="0002136F"/>
    <w:rsid w:val="0003264D"/>
    <w:rsid w:val="0003348A"/>
    <w:rsid w:val="00037700"/>
    <w:rsid w:val="00040292"/>
    <w:rsid w:val="00040B9D"/>
    <w:rsid w:val="00041080"/>
    <w:rsid w:val="00044382"/>
    <w:rsid w:val="00047568"/>
    <w:rsid w:val="0005049E"/>
    <w:rsid w:val="00055449"/>
    <w:rsid w:val="00055D4E"/>
    <w:rsid w:val="00057E38"/>
    <w:rsid w:val="00060B21"/>
    <w:rsid w:val="000632DF"/>
    <w:rsid w:val="0006456E"/>
    <w:rsid w:val="00064A86"/>
    <w:rsid w:val="00065110"/>
    <w:rsid w:val="00065CDC"/>
    <w:rsid w:val="000679ED"/>
    <w:rsid w:val="000703BC"/>
    <w:rsid w:val="000712B8"/>
    <w:rsid w:val="00075CD9"/>
    <w:rsid w:val="00076A88"/>
    <w:rsid w:val="00076FB6"/>
    <w:rsid w:val="00081127"/>
    <w:rsid w:val="0009176F"/>
    <w:rsid w:val="000A004B"/>
    <w:rsid w:val="000A0598"/>
    <w:rsid w:val="000A1A59"/>
    <w:rsid w:val="000A6C14"/>
    <w:rsid w:val="000A781B"/>
    <w:rsid w:val="000B11B1"/>
    <w:rsid w:val="000B3FE0"/>
    <w:rsid w:val="000B6997"/>
    <w:rsid w:val="000C267B"/>
    <w:rsid w:val="000C27C0"/>
    <w:rsid w:val="000C3F76"/>
    <w:rsid w:val="000C63E5"/>
    <w:rsid w:val="000C754A"/>
    <w:rsid w:val="000D6AFD"/>
    <w:rsid w:val="000E08F0"/>
    <w:rsid w:val="000E0EAA"/>
    <w:rsid w:val="000E14F8"/>
    <w:rsid w:val="000E2CB4"/>
    <w:rsid w:val="000E2E26"/>
    <w:rsid w:val="000E6910"/>
    <w:rsid w:val="000F0301"/>
    <w:rsid w:val="000F0C4C"/>
    <w:rsid w:val="000F4814"/>
    <w:rsid w:val="000F7AAE"/>
    <w:rsid w:val="001004CC"/>
    <w:rsid w:val="0010697E"/>
    <w:rsid w:val="00106A0E"/>
    <w:rsid w:val="0010721B"/>
    <w:rsid w:val="00111342"/>
    <w:rsid w:val="00111603"/>
    <w:rsid w:val="001121DC"/>
    <w:rsid w:val="001162AF"/>
    <w:rsid w:val="00116935"/>
    <w:rsid w:val="00117F87"/>
    <w:rsid w:val="001246B5"/>
    <w:rsid w:val="00124A7D"/>
    <w:rsid w:val="0013250B"/>
    <w:rsid w:val="00133879"/>
    <w:rsid w:val="00133AB1"/>
    <w:rsid w:val="00134CC9"/>
    <w:rsid w:val="00135FA5"/>
    <w:rsid w:val="001360E2"/>
    <w:rsid w:val="00136992"/>
    <w:rsid w:val="0014149A"/>
    <w:rsid w:val="00142EAA"/>
    <w:rsid w:val="001475BD"/>
    <w:rsid w:val="001503CA"/>
    <w:rsid w:val="00150D0E"/>
    <w:rsid w:val="00150E8B"/>
    <w:rsid w:val="0015369C"/>
    <w:rsid w:val="00154869"/>
    <w:rsid w:val="00154EE0"/>
    <w:rsid w:val="00160536"/>
    <w:rsid w:val="001615F2"/>
    <w:rsid w:val="001658CF"/>
    <w:rsid w:val="0016787B"/>
    <w:rsid w:val="001707FF"/>
    <w:rsid w:val="00172BE6"/>
    <w:rsid w:val="0017368F"/>
    <w:rsid w:val="0017392F"/>
    <w:rsid w:val="00174127"/>
    <w:rsid w:val="0017637B"/>
    <w:rsid w:val="00184769"/>
    <w:rsid w:val="00187CBD"/>
    <w:rsid w:val="00187EA1"/>
    <w:rsid w:val="001904EC"/>
    <w:rsid w:val="001941B2"/>
    <w:rsid w:val="001947BB"/>
    <w:rsid w:val="001967FA"/>
    <w:rsid w:val="001A125D"/>
    <w:rsid w:val="001A5C62"/>
    <w:rsid w:val="001A675D"/>
    <w:rsid w:val="001B02F9"/>
    <w:rsid w:val="001B175E"/>
    <w:rsid w:val="001B4997"/>
    <w:rsid w:val="001B6253"/>
    <w:rsid w:val="001B6CBA"/>
    <w:rsid w:val="001C1EC4"/>
    <w:rsid w:val="001C35AB"/>
    <w:rsid w:val="001C377F"/>
    <w:rsid w:val="001C5198"/>
    <w:rsid w:val="001C57F2"/>
    <w:rsid w:val="001C6DD7"/>
    <w:rsid w:val="001D10AA"/>
    <w:rsid w:val="001D12E5"/>
    <w:rsid w:val="001D16A6"/>
    <w:rsid w:val="001D16CA"/>
    <w:rsid w:val="001D618F"/>
    <w:rsid w:val="001D77F6"/>
    <w:rsid w:val="001E1CF5"/>
    <w:rsid w:val="001E3E29"/>
    <w:rsid w:val="001E65C3"/>
    <w:rsid w:val="001E7DD4"/>
    <w:rsid w:val="001F268F"/>
    <w:rsid w:val="001F3863"/>
    <w:rsid w:val="001F522D"/>
    <w:rsid w:val="001F65D8"/>
    <w:rsid w:val="002004D4"/>
    <w:rsid w:val="002009A5"/>
    <w:rsid w:val="002018AA"/>
    <w:rsid w:val="00202714"/>
    <w:rsid w:val="00203DE0"/>
    <w:rsid w:val="002041B8"/>
    <w:rsid w:val="002052C6"/>
    <w:rsid w:val="00207B45"/>
    <w:rsid w:val="00211235"/>
    <w:rsid w:val="00212ADC"/>
    <w:rsid w:val="00213ECE"/>
    <w:rsid w:val="00217C3A"/>
    <w:rsid w:val="00217DEC"/>
    <w:rsid w:val="00221321"/>
    <w:rsid w:val="002220A9"/>
    <w:rsid w:val="00225822"/>
    <w:rsid w:val="00227430"/>
    <w:rsid w:val="00227D95"/>
    <w:rsid w:val="0023711E"/>
    <w:rsid w:val="00237BC4"/>
    <w:rsid w:val="002472B1"/>
    <w:rsid w:val="00247EE7"/>
    <w:rsid w:val="0025195F"/>
    <w:rsid w:val="0025407E"/>
    <w:rsid w:val="002555EA"/>
    <w:rsid w:val="0025691F"/>
    <w:rsid w:val="00260649"/>
    <w:rsid w:val="00261A12"/>
    <w:rsid w:val="00262A3D"/>
    <w:rsid w:val="002643E3"/>
    <w:rsid w:val="002654CF"/>
    <w:rsid w:val="00265C48"/>
    <w:rsid w:val="00273C1B"/>
    <w:rsid w:val="00275871"/>
    <w:rsid w:val="00280735"/>
    <w:rsid w:val="00280D78"/>
    <w:rsid w:val="002811C3"/>
    <w:rsid w:val="002863DB"/>
    <w:rsid w:val="00287DAD"/>
    <w:rsid w:val="00294D11"/>
    <w:rsid w:val="002A4EBF"/>
    <w:rsid w:val="002A602A"/>
    <w:rsid w:val="002A630D"/>
    <w:rsid w:val="002A678D"/>
    <w:rsid w:val="002A6FD4"/>
    <w:rsid w:val="002B2679"/>
    <w:rsid w:val="002B3587"/>
    <w:rsid w:val="002B7288"/>
    <w:rsid w:val="002B7327"/>
    <w:rsid w:val="002C1D90"/>
    <w:rsid w:val="002C318C"/>
    <w:rsid w:val="002C321A"/>
    <w:rsid w:val="002C46B5"/>
    <w:rsid w:val="002D52FB"/>
    <w:rsid w:val="002D72D3"/>
    <w:rsid w:val="002E1472"/>
    <w:rsid w:val="002E4000"/>
    <w:rsid w:val="002E5BCA"/>
    <w:rsid w:val="002E6ED6"/>
    <w:rsid w:val="002E6EF7"/>
    <w:rsid w:val="002F4694"/>
    <w:rsid w:val="002F5DD3"/>
    <w:rsid w:val="00305B4F"/>
    <w:rsid w:val="00306608"/>
    <w:rsid w:val="00306614"/>
    <w:rsid w:val="0031186D"/>
    <w:rsid w:val="00311C3A"/>
    <w:rsid w:val="00313D34"/>
    <w:rsid w:val="0031527C"/>
    <w:rsid w:val="00317F50"/>
    <w:rsid w:val="00321CCB"/>
    <w:rsid w:val="00322467"/>
    <w:rsid w:val="0033210A"/>
    <w:rsid w:val="003323A0"/>
    <w:rsid w:val="00333FEB"/>
    <w:rsid w:val="00334E7D"/>
    <w:rsid w:val="00340BE5"/>
    <w:rsid w:val="003414CD"/>
    <w:rsid w:val="003414D8"/>
    <w:rsid w:val="003423AD"/>
    <w:rsid w:val="003458E3"/>
    <w:rsid w:val="00350A63"/>
    <w:rsid w:val="00350EDC"/>
    <w:rsid w:val="00357962"/>
    <w:rsid w:val="003734BD"/>
    <w:rsid w:val="00373B00"/>
    <w:rsid w:val="003757E9"/>
    <w:rsid w:val="00377427"/>
    <w:rsid w:val="003805B8"/>
    <w:rsid w:val="00381109"/>
    <w:rsid w:val="00382DA6"/>
    <w:rsid w:val="003838B2"/>
    <w:rsid w:val="003868EB"/>
    <w:rsid w:val="00386A6A"/>
    <w:rsid w:val="00387660"/>
    <w:rsid w:val="003914EC"/>
    <w:rsid w:val="0039304D"/>
    <w:rsid w:val="003946CA"/>
    <w:rsid w:val="00394CEE"/>
    <w:rsid w:val="003A2EDA"/>
    <w:rsid w:val="003A3642"/>
    <w:rsid w:val="003B1141"/>
    <w:rsid w:val="003B2845"/>
    <w:rsid w:val="003B7A1B"/>
    <w:rsid w:val="003B7F3D"/>
    <w:rsid w:val="003B7F5C"/>
    <w:rsid w:val="003C01F8"/>
    <w:rsid w:val="003C3EDE"/>
    <w:rsid w:val="003C4140"/>
    <w:rsid w:val="003C4275"/>
    <w:rsid w:val="003C5963"/>
    <w:rsid w:val="003D110C"/>
    <w:rsid w:val="003D15ED"/>
    <w:rsid w:val="003E0900"/>
    <w:rsid w:val="003E1A7A"/>
    <w:rsid w:val="003E2050"/>
    <w:rsid w:val="003E208E"/>
    <w:rsid w:val="003E2143"/>
    <w:rsid w:val="003E2224"/>
    <w:rsid w:val="003E278F"/>
    <w:rsid w:val="003E2D16"/>
    <w:rsid w:val="003E3580"/>
    <w:rsid w:val="003E3732"/>
    <w:rsid w:val="003E6F5B"/>
    <w:rsid w:val="003F2E32"/>
    <w:rsid w:val="003F2FB2"/>
    <w:rsid w:val="00400BF3"/>
    <w:rsid w:val="004026E2"/>
    <w:rsid w:val="00402BC2"/>
    <w:rsid w:val="0040731F"/>
    <w:rsid w:val="004105A7"/>
    <w:rsid w:val="004110AE"/>
    <w:rsid w:val="004121FE"/>
    <w:rsid w:val="00412A7F"/>
    <w:rsid w:val="00415995"/>
    <w:rsid w:val="00425582"/>
    <w:rsid w:val="00426823"/>
    <w:rsid w:val="00430A92"/>
    <w:rsid w:val="00432044"/>
    <w:rsid w:val="00432500"/>
    <w:rsid w:val="00437C52"/>
    <w:rsid w:val="004403C3"/>
    <w:rsid w:val="00441F37"/>
    <w:rsid w:val="00442317"/>
    <w:rsid w:val="004440EC"/>
    <w:rsid w:val="00444604"/>
    <w:rsid w:val="00444A6F"/>
    <w:rsid w:val="004457E3"/>
    <w:rsid w:val="00445968"/>
    <w:rsid w:val="00445976"/>
    <w:rsid w:val="004501B2"/>
    <w:rsid w:val="00450547"/>
    <w:rsid w:val="004552B9"/>
    <w:rsid w:val="0045703F"/>
    <w:rsid w:val="004625E9"/>
    <w:rsid w:val="0046297F"/>
    <w:rsid w:val="00466C83"/>
    <w:rsid w:val="00467642"/>
    <w:rsid w:val="00467C1A"/>
    <w:rsid w:val="004752DA"/>
    <w:rsid w:val="00477ABB"/>
    <w:rsid w:val="004807A8"/>
    <w:rsid w:val="00491D8F"/>
    <w:rsid w:val="004A1922"/>
    <w:rsid w:val="004A200F"/>
    <w:rsid w:val="004A61D5"/>
    <w:rsid w:val="004B53B1"/>
    <w:rsid w:val="004B55A7"/>
    <w:rsid w:val="004B7E45"/>
    <w:rsid w:val="004C34AA"/>
    <w:rsid w:val="004C3CC5"/>
    <w:rsid w:val="004C4EA9"/>
    <w:rsid w:val="004C7845"/>
    <w:rsid w:val="004D131E"/>
    <w:rsid w:val="004D419A"/>
    <w:rsid w:val="004D42D4"/>
    <w:rsid w:val="004D5059"/>
    <w:rsid w:val="004D74D4"/>
    <w:rsid w:val="004E0EF1"/>
    <w:rsid w:val="004E104E"/>
    <w:rsid w:val="004E35C3"/>
    <w:rsid w:val="004E37AC"/>
    <w:rsid w:val="004E549A"/>
    <w:rsid w:val="004E63A2"/>
    <w:rsid w:val="004F5B40"/>
    <w:rsid w:val="004F6833"/>
    <w:rsid w:val="004F7108"/>
    <w:rsid w:val="00500F7D"/>
    <w:rsid w:val="00501085"/>
    <w:rsid w:val="00502480"/>
    <w:rsid w:val="00507FBE"/>
    <w:rsid w:val="00512425"/>
    <w:rsid w:val="005129D5"/>
    <w:rsid w:val="00513863"/>
    <w:rsid w:val="00514B1E"/>
    <w:rsid w:val="00517C9B"/>
    <w:rsid w:val="00517F23"/>
    <w:rsid w:val="005208CA"/>
    <w:rsid w:val="00524288"/>
    <w:rsid w:val="00524921"/>
    <w:rsid w:val="00531286"/>
    <w:rsid w:val="00531C71"/>
    <w:rsid w:val="005324EC"/>
    <w:rsid w:val="005329BF"/>
    <w:rsid w:val="00534661"/>
    <w:rsid w:val="00540F0E"/>
    <w:rsid w:val="00541407"/>
    <w:rsid w:val="0054686C"/>
    <w:rsid w:val="00550179"/>
    <w:rsid w:val="005528BA"/>
    <w:rsid w:val="005528BB"/>
    <w:rsid w:val="00555956"/>
    <w:rsid w:val="00560172"/>
    <w:rsid w:val="005621B8"/>
    <w:rsid w:val="005623CD"/>
    <w:rsid w:val="00564EB6"/>
    <w:rsid w:val="00565BF6"/>
    <w:rsid w:val="00575F30"/>
    <w:rsid w:val="005767A2"/>
    <w:rsid w:val="00580530"/>
    <w:rsid w:val="005817FF"/>
    <w:rsid w:val="005847D7"/>
    <w:rsid w:val="00585ADC"/>
    <w:rsid w:val="005926F6"/>
    <w:rsid w:val="005A0DDB"/>
    <w:rsid w:val="005B10D7"/>
    <w:rsid w:val="005B1ED2"/>
    <w:rsid w:val="005B2DC7"/>
    <w:rsid w:val="005C04F0"/>
    <w:rsid w:val="005C110F"/>
    <w:rsid w:val="005C3283"/>
    <w:rsid w:val="005C363C"/>
    <w:rsid w:val="005C42FB"/>
    <w:rsid w:val="005C6CAC"/>
    <w:rsid w:val="005D1AAC"/>
    <w:rsid w:val="005D3E4B"/>
    <w:rsid w:val="005D56E1"/>
    <w:rsid w:val="005D6C24"/>
    <w:rsid w:val="005D7B6F"/>
    <w:rsid w:val="005E0C9C"/>
    <w:rsid w:val="005E0CD7"/>
    <w:rsid w:val="005E74A4"/>
    <w:rsid w:val="005F0B1C"/>
    <w:rsid w:val="005F17B1"/>
    <w:rsid w:val="005F4123"/>
    <w:rsid w:val="005F4472"/>
    <w:rsid w:val="005F68D9"/>
    <w:rsid w:val="005F79AD"/>
    <w:rsid w:val="0060004C"/>
    <w:rsid w:val="006048CF"/>
    <w:rsid w:val="0061046D"/>
    <w:rsid w:val="0062375B"/>
    <w:rsid w:val="00627502"/>
    <w:rsid w:val="0062763E"/>
    <w:rsid w:val="006349BE"/>
    <w:rsid w:val="006350B4"/>
    <w:rsid w:val="00640610"/>
    <w:rsid w:val="006446F9"/>
    <w:rsid w:val="00646C6A"/>
    <w:rsid w:val="006511F1"/>
    <w:rsid w:val="006518F8"/>
    <w:rsid w:val="0065301C"/>
    <w:rsid w:val="006540BE"/>
    <w:rsid w:val="006617F7"/>
    <w:rsid w:val="00663DF7"/>
    <w:rsid w:val="0066677C"/>
    <w:rsid w:val="00670350"/>
    <w:rsid w:val="00670562"/>
    <w:rsid w:val="00670BD8"/>
    <w:rsid w:val="00680F69"/>
    <w:rsid w:val="00681012"/>
    <w:rsid w:val="00681D21"/>
    <w:rsid w:val="006821B4"/>
    <w:rsid w:val="00682B5C"/>
    <w:rsid w:val="0069110D"/>
    <w:rsid w:val="0069494D"/>
    <w:rsid w:val="006A6CD0"/>
    <w:rsid w:val="006A72A3"/>
    <w:rsid w:val="006B0D54"/>
    <w:rsid w:val="006B17DE"/>
    <w:rsid w:val="006B1D84"/>
    <w:rsid w:val="006B1E1A"/>
    <w:rsid w:val="006B45C8"/>
    <w:rsid w:val="006B4664"/>
    <w:rsid w:val="006D4DF0"/>
    <w:rsid w:val="006D539C"/>
    <w:rsid w:val="006D54BF"/>
    <w:rsid w:val="006E0239"/>
    <w:rsid w:val="006E14CE"/>
    <w:rsid w:val="006E1F5D"/>
    <w:rsid w:val="006E206E"/>
    <w:rsid w:val="006E349F"/>
    <w:rsid w:val="00701FA2"/>
    <w:rsid w:val="00702D47"/>
    <w:rsid w:val="007060CC"/>
    <w:rsid w:val="00707715"/>
    <w:rsid w:val="00707E44"/>
    <w:rsid w:val="00710961"/>
    <w:rsid w:val="00711156"/>
    <w:rsid w:val="00711839"/>
    <w:rsid w:val="00712377"/>
    <w:rsid w:val="00712449"/>
    <w:rsid w:val="00712FEB"/>
    <w:rsid w:val="00713866"/>
    <w:rsid w:val="00714910"/>
    <w:rsid w:val="007162AB"/>
    <w:rsid w:val="00732BE1"/>
    <w:rsid w:val="00732CA6"/>
    <w:rsid w:val="00732EDB"/>
    <w:rsid w:val="00733C05"/>
    <w:rsid w:val="00735B6F"/>
    <w:rsid w:val="0074085D"/>
    <w:rsid w:val="0074210D"/>
    <w:rsid w:val="00750FBF"/>
    <w:rsid w:val="00753D68"/>
    <w:rsid w:val="007604EC"/>
    <w:rsid w:val="00762044"/>
    <w:rsid w:val="00762A12"/>
    <w:rsid w:val="00765F3F"/>
    <w:rsid w:val="00765F57"/>
    <w:rsid w:val="00772A0C"/>
    <w:rsid w:val="0077485E"/>
    <w:rsid w:val="0077506F"/>
    <w:rsid w:val="00775C0C"/>
    <w:rsid w:val="007762C8"/>
    <w:rsid w:val="007818DD"/>
    <w:rsid w:val="00786E2B"/>
    <w:rsid w:val="00787597"/>
    <w:rsid w:val="00787B5E"/>
    <w:rsid w:val="0079042B"/>
    <w:rsid w:val="00793A18"/>
    <w:rsid w:val="0079535A"/>
    <w:rsid w:val="00795C2E"/>
    <w:rsid w:val="00796C77"/>
    <w:rsid w:val="007A063C"/>
    <w:rsid w:val="007A76C8"/>
    <w:rsid w:val="007A7CD6"/>
    <w:rsid w:val="007A7F0B"/>
    <w:rsid w:val="007B3630"/>
    <w:rsid w:val="007B3A4B"/>
    <w:rsid w:val="007B4A07"/>
    <w:rsid w:val="007B6AA8"/>
    <w:rsid w:val="007B74F4"/>
    <w:rsid w:val="007C2422"/>
    <w:rsid w:val="007C2981"/>
    <w:rsid w:val="007C6994"/>
    <w:rsid w:val="007C744C"/>
    <w:rsid w:val="007C7C19"/>
    <w:rsid w:val="007D019E"/>
    <w:rsid w:val="007D13AB"/>
    <w:rsid w:val="007D1EB5"/>
    <w:rsid w:val="007D348B"/>
    <w:rsid w:val="007D58D8"/>
    <w:rsid w:val="007E015F"/>
    <w:rsid w:val="007E1757"/>
    <w:rsid w:val="007E1F00"/>
    <w:rsid w:val="007E2549"/>
    <w:rsid w:val="007E2860"/>
    <w:rsid w:val="007E2CD4"/>
    <w:rsid w:val="007E3D05"/>
    <w:rsid w:val="007E4262"/>
    <w:rsid w:val="007F3A1B"/>
    <w:rsid w:val="007F4E5D"/>
    <w:rsid w:val="007F51D1"/>
    <w:rsid w:val="00804975"/>
    <w:rsid w:val="00805630"/>
    <w:rsid w:val="0081140C"/>
    <w:rsid w:val="00812514"/>
    <w:rsid w:val="008134BB"/>
    <w:rsid w:val="0081449E"/>
    <w:rsid w:val="008211B0"/>
    <w:rsid w:val="00826CF2"/>
    <w:rsid w:val="0082714B"/>
    <w:rsid w:val="00827BC0"/>
    <w:rsid w:val="00830879"/>
    <w:rsid w:val="00830B1C"/>
    <w:rsid w:val="0083164F"/>
    <w:rsid w:val="00832842"/>
    <w:rsid w:val="008332EB"/>
    <w:rsid w:val="008342F3"/>
    <w:rsid w:val="00840439"/>
    <w:rsid w:val="00842E77"/>
    <w:rsid w:val="00843607"/>
    <w:rsid w:val="00845614"/>
    <w:rsid w:val="0084616B"/>
    <w:rsid w:val="00851193"/>
    <w:rsid w:val="008531B1"/>
    <w:rsid w:val="0085543D"/>
    <w:rsid w:val="0086184B"/>
    <w:rsid w:val="00867BDB"/>
    <w:rsid w:val="00871D17"/>
    <w:rsid w:val="0087244A"/>
    <w:rsid w:val="00875BD2"/>
    <w:rsid w:val="00877C97"/>
    <w:rsid w:val="00880F19"/>
    <w:rsid w:val="00882DFB"/>
    <w:rsid w:val="00884FC8"/>
    <w:rsid w:val="008929CD"/>
    <w:rsid w:val="00897673"/>
    <w:rsid w:val="008A0DF8"/>
    <w:rsid w:val="008A1306"/>
    <w:rsid w:val="008A1593"/>
    <w:rsid w:val="008B09F8"/>
    <w:rsid w:val="008B1F3A"/>
    <w:rsid w:val="008B517A"/>
    <w:rsid w:val="008B5DC2"/>
    <w:rsid w:val="008B6B8F"/>
    <w:rsid w:val="008C36EF"/>
    <w:rsid w:val="008E6E44"/>
    <w:rsid w:val="008E7BF7"/>
    <w:rsid w:val="008F06C2"/>
    <w:rsid w:val="008F0F46"/>
    <w:rsid w:val="008F16B8"/>
    <w:rsid w:val="008F3FA5"/>
    <w:rsid w:val="008F6CF1"/>
    <w:rsid w:val="00901161"/>
    <w:rsid w:val="00903EDF"/>
    <w:rsid w:val="009061DD"/>
    <w:rsid w:val="009109E6"/>
    <w:rsid w:val="00912403"/>
    <w:rsid w:val="0091306D"/>
    <w:rsid w:val="00915C05"/>
    <w:rsid w:val="00920F4E"/>
    <w:rsid w:val="00921832"/>
    <w:rsid w:val="00922CEC"/>
    <w:rsid w:val="009233C6"/>
    <w:rsid w:val="00924B87"/>
    <w:rsid w:val="00927AD5"/>
    <w:rsid w:val="009309C0"/>
    <w:rsid w:val="00930F92"/>
    <w:rsid w:val="00931AEA"/>
    <w:rsid w:val="00937A6A"/>
    <w:rsid w:val="00943357"/>
    <w:rsid w:val="00944299"/>
    <w:rsid w:val="00946D34"/>
    <w:rsid w:val="00947612"/>
    <w:rsid w:val="0096224B"/>
    <w:rsid w:val="00962549"/>
    <w:rsid w:val="009629B1"/>
    <w:rsid w:val="00964600"/>
    <w:rsid w:val="00964B7E"/>
    <w:rsid w:val="00970554"/>
    <w:rsid w:val="00971F53"/>
    <w:rsid w:val="00973DA2"/>
    <w:rsid w:val="009759DB"/>
    <w:rsid w:val="00976ED8"/>
    <w:rsid w:val="00981476"/>
    <w:rsid w:val="009832D7"/>
    <w:rsid w:val="009860EB"/>
    <w:rsid w:val="00992961"/>
    <w:rsid w:val="00993FAE"/>
    <w:rsid w:val="009A333E"/>
    <w:rsid w:val="009A3EF2"/>
    <w:rsid w:val="009A6EE4"/>
    <w:rsid w:val="009B237D"/>
    <w:rsid w:val="009B3275"/>
    <w:rsid w:val="009B7785"/>
    <w:rsid w:val="009C082F"/>
    <w:rsid w:val="009C3011"/>
    <w:rsid w:val="009C60BE"/>
    <w:rsid w:val="009C7807"/>
    <w:rsid w:val="009C7F8C"/>
    <w:rsid w:val="009D0089"/>
    <w:rsid w:val="009D0C68"/>
    <w:rsid w:val="009D1AB1"/>
    <w:rsid w:val="009E00B8"/>
    <w:rsid w:val="009E05C3"/>
    <w:rsid w:val="009E0E6C"/>
    <w:rsid w:val="009E2C1F"/>
    <w:rsid w:val="009E32AA"/>
    <w:rsid w:val="009E38D4"/>
    <w:rsid w:val="009E39EE"/>
    <w:rsid w:val="009F27C5"/>
    <w:rsid w:val="009F459D"/>
    <w:rsid w:val="009F5F0D"/>
    <w:rsid w:val="009F6B79"/>
    <w:rsid w:val="009F7F56"/>
    <w:rsid w:val="009F7FAE"/>
    <w:rsid w:val="00A0538B"/>
    <w:rsid w:val="00A05649"/>
    <w:rsid w:val="00A0564F"/>
    <w:rsid w:val="00A1002A"/>
    <w:rsid w:val="00A11478"/>
    <w:rsid w:val="00A126BF"/>
    <w:rsid w:val="00A15FE5"/>
    <w:rsid w:val="00A23D39"/>
    <w:rsid w:val="00A241CC"/>
    <w:rsid w:val="00A268E0"/>
    <w:rsid w:val="00A310D0"/>
    <w:rsid w:val="00A324C4"/>
    <w:rsid w:val="00A413F2"/>
    <w:rsid w:val="00A41BAD"/>
    <w:rsid w:val="00A42B1E"/>
    <w:rsid w:val="00A5356E"/>
    <w:rsid w:val="00A5613C"/>
    <w:rsid w:val="00A56F99"/>
    <w:rsid w:val="00A64343"/>
    <w:rsid w:val="00A64BDA"/>
    <w:rsid w:val="00A7152C"/>
    <w:rsid w:val="00A736F9"/>
    <w:rsid w:val="00A77D1F"/>
    <w:rsid w:val="00A835A7"/>
    <w:rsid w:val="00A83BB6"/>
    <w:rsid w:val="00A84354"/>
    <w:rsid w:val="00A8569C"/>
    <w:rsid w:val="00AA1B33"/>
    <w:rsid w:val="00AA4513"/>
    <w:rsid w:val="00AA50BE"/>
    <w:rsid w:val="00AB0495"/>
    <w:rsid w:val="00AB501E"/>
    <w:rsid w:val="00AB60A6"/>
    <w:rsid w:val="00AC17EF"/>
    <w:rsid w:val="00AC59BC"/>
    <w:rsid w:val="00AC6B4F"/>
    <w:rsid w:val="00AC7A3C"/>
    <w:rsid w:val="00AC7C65"/>
    <w:rsid w:val="00AD547B"/>
    <w:rsid w:val="00AD56C7"/>
    <w:rsid w:val="00AE3EAE"/>
    <w:rsid w:val="00AF3915"/>
    <w:rsid w:val="00B02E89"/>
    <w:rsid w:val="00B0609C"/>
    <w:rsid w:val="00B073FD"/>
    <w:rsid w:val="00B07927"/>
    <w:rsid w:val="00B0793E"/>
    <w:rsid w:val="00B104DD"/>
    <w:rsid w:val="00B13251"/>
    <w:rsid w:val="00B1403A"/>
    <w:rsid w:val="00B14141"/>
    <w:rsid w:val="00B16F48"/>
    <w:rsid w:val="00B2207F"/>
    <w:rsid w:val="00B2402D"/>
    <w:rsid w:val="00B2649C"/>
    <w:rsid w:val="00B31E94"/>
    <w:rsid w:val="00B32171"/>
    <w:rsid w:val="00B32F7F"/>
    <w:rsid w:val="00B36FB0"/>
    <w:rsid w:val="00B418F3"/>
    <w:rsid w:val="00B41D1B"/>
    <w:rsid w:val="00B4307B"/>
    <w:rsid w:val="00B45B57"/>
    <w:rsid w:val="00B46D65"/>
    <w:rsid w:val="00B52707"/>
    <w:rsid w:val="00B54960"/>
    <w:rsid w:val="00B55DC3"/>
    <w:rsid w:val="00B6501A"/>
    <w:rsid w:val="00B716A3"/>
    <w:rsid w:val="00B75272"/>
    <w:rsid w:val="00B778BF"/>
    <w:rsid w:val="00B80F89"/>
    <w:rsid w:val="00B81062"/>
    <w:rsid w:val="00B84318"/>
    <w:rsid w:val="00B84FEE"/>
    <w:rsid w:val="00B856D1"/>
    <w:rsid w:val="00B932FC"/>
    <w:rsid w:val="00B93890"/>
    <w:rsid w:val="00B93ADE"/>
    <w:rsid w:val="00B94B45"/>
    <w:rsid w:val="00BA5B31"/>
    <w:rsid w:val="00BB6FD4"/>
    <w:rsid w:val="00BB79A6"/>
    <w:rsid w:val="00BB7EE4"/>
    <w:rsid w:val="00BC3A03"/>
    <w:rsid w:val="00BC688D"/>
    <w:rsid w:val="00BD1AEC"/>
    <w:rsid w:val="00BD31F3"/>
    <w:rsid w:val="00BD52A2"/>
    <w:rsid w:val="00BD6899"/>
    <w:rsid w:val="00BE0710"/>
    <w:rsid w:val="00BE3143"/>
    <w:rsid w:val="00BE5B95"/>
    <w:rsid w:val="00BE5E07"/>
    <w:rsid w:val="00BF128C"/>
    <w:rsid w:val="00BF156D"/>
    <w:rsid w:val="00BF2856"/>
    <w:rsid w:val="00BF4CB9"/>
    <w:rsid w:val="00BF6205"/>
    <w:rsid w:val="00C00B5A"/>
    <w:rsid w:val="00C01A94"/>
    <w:rsid w:val="00C03755"/>
    <w:rsid w:val="00C1266C"/>
    <w:rsid w:val="00C168EB"/>
    <w:rsid w:val="00C17123"/>
    <w:rsid w:val="00C17267"/>
    <w:rsid w:val="00C17CAF"/>
    <w:rsid w:val="00C20CC2"/>
    <w:rsid w:val="00C269AE"/>
    <w:rsid w:val="00C34BB0"/>
    <w:rsid w:val="00C35254"/>
    <w:rsid w:val="00C40566"/>
    <w:rsid w:val="00C41FDF"/>
    <w:rsid w:val="00C466DF"/>
    <w:rsid w:val="00C5020C"/>
    <w:rsid w:val="00C5077A"/>
    <w:rsid w:val="00C62572"/>
    <w:rsid w:val="00C72459"/>
    <w:rsid w:val="00C729AB"/>
    <w:rsid w:val="00C729AD"/>
    <w:rsid w:val="00C7658D"/>
    <w:rsid w:val="00C77024"/>
    <w:rsid w:val="00C7772A"/>
    <w:rsid w:val="00C8154F"/>
    <w:rsid w:val="00C83A57"/>
    <w:rsid w:val="00C846C7"/>
    <w:rsid w:val="00C84BC3"/>
    <w:rsid w:val="00C85E64"/>
    <w:rsid w:val="00C87F80"/>
    <w:rsid w:val="00C9130E"/>
    <w:rsid w:val="00C92481"/>
    <w:rsid w:val="00C96A3D"/>
    <w:rsid w:val="00C96D5B"/>
    <w:rsid w:val="00CA12D4"/>
    <w:rsid w:val="00CA1FCC"/>
    <w:rsid w:val="00CA207C"/>
    <w:rsid w:val="00CB1059"/>
    <w:rsid w:val="00CB1F03"/>
    <w:rsid w:val="00CB5DA9"/>
    <w:rsid w:val="00CB7221"/>
    <w:rsid w:val="00CC5646"/>
    <w:rsid w:val="00CC6863"/>
    <w:rsid w:val="00CD18FB"/>
    <w:rsid w:val="00CD4313"/>
    <w:rsid w:val="00CD52A0"/>
    <w:rsid w:val="00CD6AAE"/>
    <w:rsid w:val="00CE43D3"/>
    <w:rsid w:val="00CF05FA"/>
    <w:rsid w:val="00CF0792"/>
    <w:rsid w:val="00CF2C28"/>
    <w:rsid w:val="00CF3550"/>
    <w:rsid w:val="00D039C9"/>
    <w:rsid w:val="00D0586A"/>
    <w:rsid w:val="00D05A45"/>
    <w:rsid w:val="00D116A5"/>
    <w:rsid w:val="00D11870"/>
    <w:rsid w:val="00D11F4C"/>
    <w:rsid w:val="00D2019B"/>
    <w:rsid w:val="00D24B55"/>
    <w:rsid w:val="00D260BC"/>
    <w:rsid w:val="00D3060D"/>
    <w:rsid w:val="00D31325"/>
    <w:rsid w:val="00D366D7"/>
    <w:rsid w:val="00D400B4"/>
    <w:rsid w:val="00D41422"/>
    <w:rsid w:val="00D41586"/>
    <w:rsid w:val="00D417C9"/>
    <w:rsid w:val="00D4461D"/>
    <w:rsid w:val="00D457B6"/>
    <w:rsid w:val="00D46DA0"/>
    <w:rsid w:val="00D5190E"/>
    <w:rsid w:val="00D55A76"/>
    <w:rsid w:val="00D562FC"/>
    <w:rsid w:val="00D6068E"/>
    <w:rsid w:val="00D62F33"/>
    <w:rsid w:val="00D6400D"/>
    <w:rsid w:val="00D641E8"/>
    <w:rsid w:val="00D71353"/>
    <w:rsid w:val="00D71BFA"/>
    <w:rsid w:val="00D733C1"/>
    <w:rsid w:val="00D81628"/>
    <w:rsid w:val="00D833CA"/>
    <w:rsid w:val="00D8611A"/>
    <w:rsid w:val="00D8699F"/>
    <w:rsid w:val="00D90CBE"/>
    <w:rsid w:val="00D91789"/>
    <w:rsid w:val="00DA3091"/>
    <w:rsid w:val="00DA360E"/>
    <w:rsid w:val="00DB083E"/>
    <w:rsid w:val="00DB44BB"/>
    <w:rsid w:val="00DB5AEB"/>
    <w:rsid w:val="00DC17BD"/>
    <w:rsid w:val="00DC258F"/>
    <w:rsid w:val="00DC2F08"/>
    <w:rsid w:val="00DC305B"/>
    <w:rsid w:val="00DC3496"/>
    <w:rsid w:val="00DC6229"/>
    <w:rsid w:val="00DD04E1"/>
    <w:rsid w:val="00DD4186"/>
    <w:rsid w:val="00DD4AF8"/>
    <w:rsid w:val="00DD6457"/>
    <w:rsid w:val="00DE1262"/>
    <w:rsid w:val="00DE1611"/>
    <w:rsid w:val="00DE2C1E"/>
    <w:rsid w:val="00DF2D20"/>
    <w:rsid w:val="00DF4CFD"/>
    <w:rsid w:val="00DF5467"/>
    <w:rsid w:val="00DF717E"/>
    <w:rsid w:val="00E021E9"/>
    <w:rsid w:val="00E053E0"/>
    <w:rsid w:val="00E1398C"/>
    <w:rsid w:val="00E1590F"/>
    <w:rsid w:val="00E162FC"/>
    <w:rsid w:val="00E17C24"/>
    <w:rsid w:val="00E232C3"/>
    <w:rsid w:val="00E266CF"/>
    <w:rsid w:val="00E27F5B"/>
    <w:rsid w:val="00E47760"/>
    <w:rsid w:val="00E51B3B"/>
    <w:rsid w:val="00E531D5"/>
    <w:rsid w:val="00E53C18"/>
    <w:rsid w:val="00E5709D"/>
    <w:rsid w:val="00E571F4"/>
    <w:rsid w:val="00E60483"/>
    <w:rsid w:val="00E63026"/>
    <w:rsid w:val="00E74D0C"/>
    <w:rsid w:val="00E81EEB"/>
    <w:rsid w:val="00E83F77"/>
    <w:rsid w:val="00E9726B"/>
    <w:rsid w:val="00E977AB"/>
    <w:rsid w:val="00EA109D"/>
    <w:rsid w:val="00EA1793"/>
    <w:rsid w:val="00EA39C2"/>
    <w:rsid w:val="00EA6580"/>
    <w:rsid w:val="00EA6B4A"/>
    <w:rsid w:val="00EA733B"/>
    <w:rsid w:val="00EB015A"/>
    <w:rsid w:val="00EB24FB"/>
    <w:rsid w:val="00EB2CB9"/>
    <w:rsid w:val="00EB2D12"/>
    <w:rsid w:val="00EB7307"/>
    <w:rsid w:val="00EC0D47"/>
    <w:rsid w:val="00EC1540"/>
    <w:rsid w:val="00EC51A9"/>
    <w:rsid w:val="00EC7992"/>
    <w:rsid w:val="00ED4E4F"/>
    <w:rsid w:val="00ED4EF0"/>
    <w:rsid w:val="00ED5F7D"/>
    <w:rsid w:val="00ED641F"/>
    <w:rsid w:val="00ED74D2"/>
    <w:rsid w:val="00ED79CB"/>
    <w:rsid w:val="00EE5772"/>
    <w:rsid w:val="00EE7CEB"/>
    <w:rsid w:val="00EF30F3"/>
    <w:rsid w:val="00EF3BAA"/>
    <w:rsid w:val="00EF46AC"/>
    <w:rsid w:val="00EF4C7F"/>
    <w:rsid w:val="00EF6078"/>
    <w:rsid w:val="00F00354"/>
    <w:rsid w:val="00F00C80"/>
    <w:rsid w:val="00F00E37"/>
    <w:rsid w:val="00F07715"/>
    <w:rsid w:val="00F10C01"/>
    <w:rsid w:val="00F10F60"/>
    <w:rsid w:val="00F151AB"/>
    <w:rsid w:val="00F15CBA"/>
    <w:rsid w:val="00F2417A"/>
    <w:rsid w:val="00F25A19"/>
    <w:rsid w:val="00F26234"/>
    <w:rsid w:val="00F350DF"/>
    <w:rsid w:val="00F42E50"/>
    <w:rsid w:val="00F45DEC"/>
    <w:rsid w:val="00F47604"/>
    <w:rsid w:val="00F529CD"/>
    <w:rsid w:val="00F6615F"/>
    <w:rsid w:val="00F70009"/>
    <w:rsid w:val="00F70A25"/>
    <w:rsid w:val="00F73403"/>
    <w:rsid w:val="00F744C2"/>
    <w:rsid w:val="00F75386"/>
    <w:rsid w:val="00F7629F"/>
    <w:rsid w:val="00F82180"/>
    <w:rsid w:val="00F83AC2"/>
    <w:rsid w:val="00F946CA"/>
    <w:rsid w:val="00F95F9E"/>
    <w:rsid w:val="00F97C59"/>
    <w:rsid w:val="00FA0E55"/>
    <w:rsid w:val="00FA1552"/>
    <w:rsid w:val="00FA6241"/>
    <w:rsid w:val="00FB0108"/>
    <w:rsid w:val="00FB1771"/>
    <w:rsid w:val="00FB506F"/>
    <w:rsid w:val="00FC23FA"/>
    <w:rsid w:val="00FC32D0"/>
    <w:rsid w:val="00FC3A49"/>
    <w:rsid w:val="00FC4385"/>
    <w:rsid w:val="00FC4971"/>
    <w:rsid w:val="00FD18A0"/>
    <w:rsid w:val="00FD1AC6"/>
    <w:rsid w:val="00FD34D5"/>
    <w:rsid w:val="00FD350E"/>
    <w:rsid w:val="00FD3A5F"/>
    <w:rsid w:val="00FE040A"/>
    <w:rsid w:val="00FE467F"/>
    <w:rsid w:val="00FE483E"/>
    <w:rsid w:val="00FF554D"/>
    <w:rsid w:val="00FF6E06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2AD64"/>
  <w15:docId w15:val="{996DE812-A43E-4835-AE3F-6AAC9323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80" w:after="280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Normal (Web)"/>
    <w:basedOn w:val="a"/>
    <w:uiPriority w:val="99"/>
    <w:unhideWhenUsed/>
    <w:rsid w:val="005A0DD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03D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DE0"/>
    <w:rPr>
      <w:rFonts w:ascii="Segoe UI" w:hAnsi="Segoe UI" w:cs="Segoe UI"/>
      <w:sz w:val="18"/>
      <w:szCs w:val="18"/>
    </w:rPr>
  </w:style>
  <w:style w:type="paragraph" w:styleId="a8">
    <w:name w:val="List Paragraph"/>
    <w:aliases w:val="Heading 2_sj,Título Tablas y Figuras,Párrafo,DINFO_Materia,List 100s,WB Para,Liste 1,Paragraphe  revu,Paragraphe de liste1,List Paragraph nowy,References,Medium Grid 1 - Accent 21,Numbered List Paragraph,ReferencesCxSpLast,title 3,Figure"/>
    <w:basedOn w:val="a"/>
    <w:link w:val="a9"/>
    <w:uiPriority w:val="34"/>
    <w:qFormat/>
    <w:rsid w:val="005D7B6F"/>
    <w:pPr>
      <w:ind w:left="720"/>
      <w:contextualSpacing/>
    </w:pPr>
  </w:style>
  <w:style w:type="character" w:customStyle="1" w:styleId="a9">
    <w:name w:val="Абзац списка Знак"/>
    <w:aliases w:val="Heading 2_sj Знак,Título Tablas y Figuras Знак,Párrafo Знак,DINFO_Materia Знак,List 100s Знак,WB Para Знак,Liste 1 Знак,Paragraphe  revu Знак,Paragraphe de liste1 Знак,List Paragraph nowy Знак,References Знак,ReferencesCxSpLast Знак"/>
    <w:link w:val="a8"/>
    <w:uiPriority w:val="34"/>
    <w:locked/>
    <w:rsid w:val="005D7B6F"/>
  </w:style>
  <w:style w:type="character" w:customStyle="1" w:styleId="30">
    <w:name w:val="Заголовок 3 Знак"/>
    <w:basedOn w:val="a0"/>
    <w:link w:val="3"/>
    <w:uiPriority w:val="9"/>
    <w:rsid w:val="004D74D4"/>
    <w:rPr>
      <w:b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C17C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7CAF"/>
  </w:style>
  <w:style w:type="paragraph" w:styleId="ac">
    <w:name w:val="footer"/>
    <w:basedOn w:val="a"/>
    <w:link w:val="ad"/>
    <w:uiPriority w:val="99"/>
    <w:unhideWhenUsed/>
    <w:rsid w:val="00C17C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A7F4-F76F-4DDD-BDA4-F53DEEC1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24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Токтанова</dc:creator>
  <cp:keywords/>
  <dc:description/>
  <cp:lastModifiedBy>Азат Мухамеджанов</cp:lastModifiedBy>
  <cp:revision>8</cp:revision>
  <cp:lastPrinted>2024-12-26T08:39:00Z</cp:lastPrinted>
  <dcterms:created xsi:type="dcterms:W3CDTF">2024-12-26T11:34:00Z</dcterms:created>
  <dcterms:modified xsi:type="dcterms:W3CDTF">2025-01-08T09:48:00Z</dcterms:modified>
</cp:coreProperties>
</file>