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12CC" w14:textId="0E5637C9" w:rsidR="00901C08" w:rsidRDefault="00901C08" w:rsidP="00824173">
      <w:pPr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proofErr w:type="spellStart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Үкіметтік</w:t>
      </w:r>
      <w:proofErr w:type="spellEnd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емес</w:t>
      </w:r>
      <w:proofErr w:type="spellEnd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ұйымдарға</w:t>
      </w:r>
      <w:proofErr w:type="spellEnd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арналған</w:t>
      </w:r>
      <w:proofErr w:type="spellEnd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мемлекеттік</w:t>
      </w:r>
      <w:proofErr w:type="spellEnd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гранттардың</w:t>
      </w:r>
      <w:proofErr w:type="spellEnd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202</w:t>
      </w:r>
      <w:r w:rsidR="00BC11A4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4</w:t>
      </w:r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жылға</w:t>
      </w:r>
      <w:proofErr w:type="spellEnd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арналған</w:t>
      </w:r>
      <w:proofErr w:type="spellEnd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басым </w:t>
      </w:r>
      <w:proofErr w:type="spellStart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бағыттарының</w:t>
      </w:r>
      <w:proofErr w:type="spellEnd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82417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тізбесі</w:t>
      </w:r>
      <w:proofErr w:type="spellEnd"/>
    </w:p>
    <w:p w14:paraId="0E0EF0DB" w14:textId="77777777" w:rsidR="00824173" w:rsidRPr="00663237" w:rsidRDefault="00824173" w:rsidP="00824173">
      <w:pPr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val="kk-KZ" w:eastAsia="ru-RU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533"/>
        <w:gridCol w:w="1559"/>
        <w:gridCol w:w="3685"/>
        <w:gridCol w:w="1418"/>
        <w:gridCol w:w="1134"/>
        <w:gridCol w:w="3402"/>
        <w:gridCol w:w="1832"/>
      </w:tblGrid>
      <w:tr w:rsidR="00E6407C" w:rsidRPr="00E6407C" w14:paraId="6167D7CE" w14:textId="77777777" w:rsidTr="00AF3CDA">
        <w:tc>
          <w:tcPr>
            <w:tcW w:w="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AC5BE" w14:textId="77777777" w:rsidR="00901C08" w:rsidRPr="00AF3CDA" w:rsidRDefault="00901C08" w:rsidP="00824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№№</w:t>
            </w:r>
          </w:p>
        </w:tc>
        <w:tc>
          <w:tcPr>
            <w:tcW w:w="1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0EF1A" w14:textId="77777777" w:rsidR="00901C08" w:rsidRPr="00AF3CDA" w:rsidRDefault="00901C08" w:rsidP="00824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Заңның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5-бабының 1-тармағына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сәйкес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r w:rsidR="008E01B5" w:rsidRPr="00AF3CDA"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  <w:t>м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емлекеттік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грант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саласы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193A3" w14:textId="77777777" w:rsidR="00901C08" w:rsidRPr="00AF3CDA" w:rsidRDefault="00901C08" w:rsidP="00824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Мемлекеттік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гранттың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басым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бағыты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989DD" w14:textId="77777777" w:rsidR="00901C08" w:rsidRPr="00AF3CDA" w:rsidRDefault="00901C08" w:rsidP="00824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Мәселенің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қысқаша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сипаттамасы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ABF38" w14:textId="77777777" w:rsidR="00901C08" w:rsidRPr="00AF3CDA" w:rsidRDefault="00901C08" w:rsidP="00824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Қаржыландыру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көлемі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(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мың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теңге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6C2AC" w14:textId="77777777" w:rsidR="00901C08" w:rsidRPr="00AF3CDA" w:rsidRDefault="00901C08" w:rsidP="00824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Грант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түрі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74017" w14:textId="77777777" w:rsidR="00901C08" w:rsidRPr="00AF3CDA" w:rsidRDefault="00901C08" w:rsidP="00824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Нысаналы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индикатор</w:t>
            </w:r>
          </w:p>
        </w:tc>
        <w:tc>
          <w:tcPr>
            <w:tcW w:w="18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FD3C6" w14:textId="77777777" w:rsidR="00A81672" w:rsidRDefault="00901C08" w:rsidP="00A8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</w:pP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Материалдық-техникалық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базаға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қойылатын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талаптар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br/>
              <w:t>(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ұзақ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мерзімді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гранттарды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іске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асыру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кезінде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ғана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белгіленеді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)</w:t>
            </w:r>
          </w:p>
          <w:p w14:paraId="233272B9" w14:textId="497BCFCD" w:rsidR="00A81672" w:rsidRPr="00A81672" w:rsidRDefault="00A81672" w:rsidP="00A8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</w:pPr>
          </w:p>
        </w:tc>
      </w:tr>
      <w:tr w:rsidR="00443111" w:rsidRPr="002B2249" w14:paraId="781DABFD" w14:textId="77777777" w:rsidTr="00AF3CDA">
        <w:tc>
          <w:tcPr>
            <w:tcW w:w="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EE74E" w14:textId="5DC9DF48" w:rsidR="00443111" w:rsidRPr="004C6DCB" w:rsidRDefault="00443111" w:rsidP="00443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AF3CD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  <w:r w:rsidR="004C6DCB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</w:tc>
        <w:tc>
          <w:tcPr>
            <w:tcW w:w="1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C83A4" w14:textId="77777777" w:rsidR="00443111" w:rsidRPr="00AF3CDA" w:rsidRDefault="00443111" w:rsidP="0044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F3CDA">
              <w:rPr>
                <w:rFonts w:ascii="Times New Roman" w:hAnsi="Times New Roman" w:cs="Times New Roman"/>
                <w:spacing w:val="2"/>
                <w:shd w:val="clear" w:color="auto" w:fill="FFFFFF"/>
                <w:lang w:val="kk-KZ"/>
              </w:rPr>
              <w:t>Қ</w:t>
            </w:r>
            <w:r w:rsidRPr="00F27CEE">
              <w:rPr>
                <w:rFonts w:ascii="Times New Roman" w:hAnsi="Times New Roman" w:cs="Times New Roman"/>
                <w:spacing w:val="2"/>
                <w:shd w:val="clear" w:color="auto" w:fill="FFFFFF"/>
                <w:lang w:val="kk-KZ"/>
              </w:rPr>
              <w:t>оғамдық келісімді және жалпыұлттық бірлікті нығайту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A2D810" w14:textId="77777777" w:rsidR="00443111" w:rsidRPr="00AF3CDA" w:rsidRDefault="00443111" w:rsidP="00443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F3CDA">
              <w:rPr>
                <w:rFonts w:ascii="Times New Roman" w:hAnsi="Times New Roman" w:cs="Times New Roman"/>
                <w:lang w:val="kk-KZ"/>
              </w:rPr>
              <w:t>Мемлекеттік тілді дамыту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79B1A" w14:textId="035C3110" w:rsidR="00443111" w:rsidRPr="00AF3CDA" w:rsidRDefault="00D90DD4" w:rsidP="006C7D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D4">
              <w:rPr>
                <w:rFonts w:ascii="Times New Roman" w:hAnsi="Times New Roman" w:cs="Times New Roman"/>
                <w:lang w:val="kk-KZ"/>
              </w:rPr>
              <w:t xml:space="preserve">Қазақстанда тіл саясатын дамытудың 2023-2029 </w:t>
            </w:r>
            <w:r>
              <w:rPr>
                <w:rFonts w:ascii="Times New Roman" w:hAnsi="Times New Roman" w:cs="Times New Roman"/>
                <w:lang w:val="kk-KZ"/>
              </w:rPr>
              <w:t>жылдарға арналған тұжырымдамасын іске асыру  аясында қ</w:t>
            </w:r>
            <w:r w:rsidR="00443111" w:rsidRPr="00AF3CDA">
              <w:rPr>
                <w:rFonts w:ascii="Times New Roman" w:hAnsi="Times New Roman" w:cs="Times New Roman"/>
                <w:lang w:val="kk-KZ"/>
              </w:rPr>
              <w:t xml:space="preserve">азақ тілінің мемлекеттік тіл ретіндегі толыққанды қызметін қамтамасыз ету үшін халықтың түрлі этникалық топтары арасында мемлекеттік тілді қолдануды дамыту қажет. Қазіргі уақытта Қарағанды облысының </w:t>
            </w:r>
            <w:r w:rsidR="006C7DB8">
              <w:rPr>
                <w:rFonts w:ascii="Times New Roman" w:hAnsi="Times New Roman" w:cs="Times New Roman"/>
                <w:lang w:val="kk-KZ"/>
              </w:rPr>
              <w:t>аумағында</w:t>
            </w:r>
            <w:r w:rsidR="00B205D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C7D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43111" w:rsidRPr="00AF3CDA">
              <w:rPr>
                <w:rFonts w:ascii="Times New Roman" w:hAnsi="Times New Roman" w:cs="Times New Roman"/>
                <w:lang w:val="kk-KZ"/>
              </w:rPr>
              <w:t>«Тіл қазына» әлеуметтік жобасы аясында осы мәселені шешу үшін гранттық</w:t>
            </w:r>
            <w:r w:rsidR="0074791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43111" w:rsidRPr="00AF3CDA">
              <w:rPr>
                <w:rFonts w:ascii="Times New Roman" w:hAnsi="Times New Roman" w:cs="Times New Roman"/>
                <w:lang w:val="kk-KZ"/>
              </w:rPr>
              <w:t>қаржыландыру қарастырылған.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84CB3" w14:textId="44F4A2B7" w:rsidR="00BC11A4" w:rsidRDefault="00443111" w:rsidP="0044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>202</w:t>
            </w:r>
            <w:r w:rsidR="00BC11A4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жыл – </w:t>
            </w:r>
          </w:p>
          <w:p w14:paraId="0AA532CF" w14:textId="77777777" w:rsidR="007640EC" w:rsidRDefault="007640EC" w:rsidP="0044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7 000,0</w:t>
            </w:r>
          </w:p>
          <w:p w14:paraId="408771A7" w14:textId="7E9ADAE1" w:rsidR="00443111" w:rsidRPr="00AF3CDA" w:rsidRDefault="00443111" w:rsidP="0044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>мың тг.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1FEC9C" w14:textId="77777777" w:rsidR="00443111" w:rsidRPr="00AF3CDA" w:rsidRDefault="00443111" w:rsidP="0044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>1 қ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lang w:eastAsia="ru-RU"/>
              </w:rPr>
              <w:t>ысқа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lang w:eastAsia="ru-RU"/>
              </w:rPr>
              <w:t>мерзімді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lang w:eastAsia="ru-RU"/>
              </w:rPr>
              <w:t xml:space="preserve"> грант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C4E774" w14:textId="77777777" w:rsidR="00443111" w:rsidRDefault="00443111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AF3CDA">
              <w:rPr>
                <w:rFonts w:ascii="Times New Roman" w:hAnsi="Times New Roman"/>
                <w:b/>
                <w:spacing w:val="2"/>
              </w:rPr>
              <w:t>Нысаналы</w:t>
            </w:r>
            <w:proofErr w:type="spellEnd"/>
            <w:r w:rsidRPr="00AF3CDA">
              <w:rPr>
                <w:rFonts w:ascii="Times New Roman" w:hAnsi="Times New Roman"/>
                <w:b/>
                <w:spacing w:val="2"/>
              </w:rPr>
              <w:t xml:space="preserve"> индикатор</w:t>
            </w:r>
            <w:r w:rsidRPr="00AF3CDA">
              <w:rPr>
                <w:rFonts w:ascii="Times New Roman" w:hAnsi="Times New Roman"/>
                <w:lang w:val="kk-KZ"/>
              </w:rPr>
              <w:t>:</w:t>
            </w:r>
          </w:p>
          <w:p w14:paraId="2DFA1D18" w14:textId="77777777" w:rsidR="00FA5EC8" w:rsidRPr="00FA5EC8" w:rsidRDefault="00FA5EC8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</w:p>
          <w:p w14:paraId="35F5343E" w14:textId="1EF98B00" w:rsidR="00A81672" w:rsidRDefault="00FA5EC8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FA5EC8">
              <w:rPr>
                <w:rFonts w:ascii="Times New Roman" w:hAnsi="Times New Roman"/>
                <w:lang w:val="kk-KZ"/>
              </w:rPr>
              <w:t>Жобаға қатысушыларды тікелей қамту Қарағанды облысында кемінде 500 адам.</w:t>
            </w:r>
          </w:p>
          <w:p w14:paraId="66563805" w14:textId="77777777" w:rsidR="00FA5EC8" w:rsidRPr="00AF3CDA" w:rsidRDefault="00FA5EC8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</w:p>
          <w:p w14:paraId="3BAA6B67" w14:textId="77777777" w:rsidR="00443111" w:rsidRDefault="00443111" w:rsidP="00443111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F3CDA">
              <w:rPr>
                <w:rFonts w:ascii="Times New Roman" w:hAnsi="Times New Roman"/>
                <w:b/>
                <w:lang w:val="kk-KZ"/>
              </w:rPr>
              <w:t>Күтілетін нәтиже:</w:t>
            </w:r>
          </w:p>
          <w:p w14:paraId="2A746EE7" w14:textId="77777777" w:rsidR="00497528" w:rsidRDefault="00497528" w:rsidP="00443111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14:paraId="7DD900D6" w14:textId="5AA49422" w:rsidR="00FA5EC8" w:rsidRPr="00FA5EC8" w:rsidRDefault="00FA5EC8" w:rsidP="00FA5EC8">
            <w:pPr>
              <w:shd w:val="clear" w:color="auto" w:fill="FBFBFB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1. </w:t>
            </w: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Ұлттық дәстүрлер мен әдет-ғұрыптарды, тіл мен әдебиетті дәріптеу мақсатында кемінде 7 отбасының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қатысуымен Қарағанды облыстық «</w:t>
            </w: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Үл</w:t>
            </w:r>
            <w:r w:rsidR="002B2249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гілі </w:t>
            </w: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отбасы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»</w:t>
            </w: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конкурсын өткізу, жүлде қоры:</w:t>
            </w:r>
          </w:p>
          <w:p w14:paraId="09020715" w14:textId="77777777" w:rsidR="00FA5EC8" w:rsidRPr="00FA5EC8" w:rsidRDefault="00FA5EC8" w:rsidP="00FA5EC8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Бас жүлде-1 000 000 тг;</w:t>
            </w:r>
          </w:p>
          <w:p w14:paraId="2DD6757D" w14:textId="77777777" w:rsidR="00FA5EC8" w:rsidRPr="00FA5EC8" w:rsidRDefault="00FA5EC8" w:rsidP="00FA5EC8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І-орын-700 000 тг;</w:t>
            </w:r>
          </w:p>
          <w:p w14:paraId="1766137B" w14:textId="77777777" w:rsidR="00FA5EC8" w:rsidRPr="00FA5EC8" w:rsidRDefault="00FA5EC8" w:rsidP="00FA5EC8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ІІ-орын-500 000 тг;</w:t>
            </w:r>
          </w:p>
          <w:p w14:paraId="42060BB5" w14:textId="77777777" w:rsidR="00FA5EC8" w:rsidRPr="00FA5EC8" w:rsidRDefault="00FA5EC8" w:rsidP="00FA5EC8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ІІІ-орын-300 000 тг;</w:t>
            </w:r>
          </w:p>
          <w:p w14:paraId="7CFBF72A" w14:textId="4CB8EC4B" w:rsidR="00FA5EC8" w:rsidRDefault="00FA5EC8" w:rsidP="00FA5EC8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ынталандыру</w:t>
            </w: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жүлдесі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100 000 тг.</w:t>
            </w:r>
          </w:p>
          <w:p w14:paraId="6D4DCBE4" w14:textId="77777777" w:rsidR="00FA5EC8" w:rsidRPr="00FA5EC8" w:rsidRDefault="00FA5EC8" w:rsidP="00FA5EC8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14:paraId="234A0E04" w14:textId="085A69DF" w:rsidR="00FA5EC8" w:rsidRDefault="00FA5EC8" w:rsidP="00FA5EC8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Іс-шараға </w:t>
            </w: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lastRenderedPageBreak/>
              <w:t>қатысушылар/көрермендер саны кемінде 250 адам.</w:t>
            </w:r>
          </w:p>
          <w:p w14:paraId="20FB6898" w14:textId="77777777" w:rsidR="00E07613" w:rsidRDefault="00FA5EC8" w:rsidP="00FA5EC8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2. Мектеп жасына дейінгі балалардың қазақ тіліне, туған жеріне деген құрметін ояту, мемлекеттік тілді үйренуге қызығушылығын арттыру, басқа ұлт өкілдерінің балаларын тарта отырып, шығармашылық және зияткерлік әлеуетті дамыту </w:t>
            </w:r>
            <w:r w:rsidR="00E07613">
              <w:rPr>
                <w:rFonts w:ascii="Times New Roman" w:eastAsia="Times New Roman" w:hAnsi="Times New Roman"/>
                <w:color w:val="000000"/>
                <w:lang w:val="kk-KZ" w:eastAsia="ru-RU"/>
              </w:rPr>
              <w:t>мақсатында Қарағанды облысында «Бала тілі – бала»</w:t>
            </w: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тақырыбында фестиваль өткізу </w:t>
            </w:r>
          </w:p>
          <w:p w14:paraId="2BFA3774" w14:textId="57A70B8D" w:rsidR="00FA5EC8" w:rsidRPr="00E07613" w:rsidRDefault="00E07613" w:rsidP="00FA5EC8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kk-KZ" w:eastAsia="ru-RU"/>
              </w:rPr>
              <w:t>(4 жастан 6 жасқа дейін, м</w:t>
            </w:r>
            <w:r w:rsidR="00FA5EC8" w:rsidRPr="00E07613">
              <w:rPr>
                <w:rFonts w:ascii="Times New Roman" w:eastAsia="Times New Roman" w:hAnsi="Times New Roman"/>
                <w:i/>
                <w:color w:val="000000"/>
                <w:lang w:val="kk-KZ" w:eastAsia="ru-RU"/>
              </w:rPr>
              <w:t>ектепке дейінгі ұйымдардан кемінде 10 шығармашылық ұжым дербес меншік нысанынан ж</w:t>
            </w:r>
            <w:r>
              <w:rPr>
                <w:rFonts w:ascii="Times New Roman" w:eastAsia="Times New Roman" w:hAnsi="Times New Roman"/>
                <w:i/>
                <w:color w:val="000000"/>
                <w:lang w:val="kk-KZ" w:eastAsia="ru-RU"/>
              </w:rPr>
              <w:t>әне ведомстволық бағыныстылығына қарамастан</w:t>
            </w:r>
            <w:r w:rsidR="00FA5EC8" w:rsidRPr="00E07613">
              <w:rPr>
                <w:rFonts w:ascii="Times New Roman" w:eastAsia="Times New Roman" w:hAnsi="Times New Roman"/>
                <w:i/>
                <w:color w:val="000000"/>
                <w:lang w:val="kk-KZ" w:eastAsia="ru-RU"/>
              </w:rPr>
              <w:t>).</w:t>
            </w:r>
          </w:p>
          <w:p w14:paraId="386861C0" w14:textId="77777777" w:rsidR="00FA5EC8" w:rsidRDefault="00FA5EC8" w:rsidP="00FA5EC8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Іс-шараға қатысушылар/көрермендер саны кемінде 250 адам.</w:t>
            </w:r>
          </w:p>
          <w:p w14:paraId="043EE855" w14:textId="5ADBFE97" w:rsidR="00FA5EC8" w:rsidRPr="00FA5EC8" w:rsidRDefault="00E07613" w:rsidP="00FA5EC8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3. «</w:t>
            </w:r>
            <w:r w:rsidR="00FA5EC8"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Қарағанды облыс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ының тілдерді дамыту басқармасы» </w:t>
            </w:r>
            <w:r w:rsidR="00FA5EC8"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ММ-мен іс-шаралар тұжырымдамасын бекіту.</w:t>
            </w:r>
          </w:p>
          <w:p w14:paraId="1226DF73" w14:textId="2316DA71" w:rsidR="00FA5EC8" w:rsidRDefault="00FA5EC8" w:rsidP="00FA5EC8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4. Жоба туралы ақпараттық жариялау үшін әлеуметтік желілерде 20 жарияланым және БАҚ-та </w:t>
            </w:r>
            <w:r w:rsidR="00FE7072">
              <w:rPr>
                <w:rFonts w:ascii="Times New Roman" w:eastAsia="Times New Roman" w:hAnsi="Times New Roman"/>
                <w:color w:val="000000"/>
                <w:lang w:val="kk-KZ" w:eastAsia="ru-RU"/>
              </w:rPr>
              <w:t>5 мақала орналастыру</w:t>
            </w:r>
            <w:r w:rsidRPr="00FA5EC8">
              <w:rPr>
                <w:rFonts w:ascii="Times New Roman" w:eastAsia="Times New Roman" w:hAnsi="Times New Roman"/>
                <w:color w:val="000000"/>
                <w:lang w:val="kk-KZ" w:eastAsia="ru-RU"/>
              </w:rPr>
              <w:t>.</w:t>
            </w:r>
          </w:p>
          <w:p w14:paraId="13E72B7B" w14:textId="3C78A5A2" w:rsidR="00A81672" w:rsidRPr="00D90DD4" w:rsidRDefault="00A81672" w:rsidP="00FA5EC8">
            <w:p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8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7BD817" w14:textId="77777777" w:rsidR="00443111" w:rsidRPr="00AF3CDA" w:rsidRDefault="00443111" w:rsidP="004431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43111" w:rsidRPr="002B2249" w14:paraId="2EC4FF3C" w14:textId="77777777" w:rsidTr="00AF3CDA">
        <w:tc>
          <w:tcPr>
            <w:tcW w:w="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5C0D9C" w14:textId="5FBDA9C9" w:rsidR="00443111" w:rsidRPr="00AF3CDA" w:rsidRDefault="00443111" w:rsidP="00443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AF3CDA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2</w:t>
            </w:r>
            <w:r w:rsidR="004C6DCB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.</w:t>
            </w:r>
          </w:p>
        </w:tc>
        <w:tc>
          <w:tcPr>
            <w:tcW w:w="1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82E785" w14:textId="77777777" w:rsidR="00443111" w:rsidRPr="00AF3CDA" w:rsidRDefault="00443111" w:rsidP="0044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F3CDA">
              <w:rPr>
                <w:rFonts w:ascii="Times New Roman" w:hAnsi="Times New Roman" w:cs="Times New Roman"/>
                <w:spacing w:val="2"/>
                <w:shd w:val="clear" w:color="auto" w:fill="FFFFFF"/>
                <w:lang w:val="kk-KZ"/>
              </w:rPr>
              <w:t>Қоғамдық келісімді және жалпыұлттық бірлікті нығайту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F8CEF4" w14:textId="77777777" w:rsidR="00443111" w:rsidRPr="00AF3CDA" w:rsidRDefault="00443111" w:rsidP="004431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F3CDA">
              <w:rPr>
                <w:rFonts w:ascii="Times New Roman" w:hAnsi="Times New Roman" w:cs="Times New Roman"/>
                <w:lang w:val="kk-KZ"/>
              </w:rPr>
              <w:t>Мемлекеттік тілді қолдану аясын кеңейту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9AD3B3" w14:textId="118819C1" w:rsidR="003F3EC9" w:rsidRDefault="004A3EAC" w:rsidP="004A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>Ақпараттанд</w:t>
            </w:r>
            <w:r w:rsidR="003F3E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ыру және коммуникация саласында, </w:t>
            </w: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>әлеуметтік желілерде мемлекеттік тілді</w:t>
            </w:r>
            <w:r w:rsidR="00F0352A">
              <w:rPr>
                <w:rFonts w:ascii="Times New Roman" w:eastAsia="Times New Roman" w:hAnsi="Times New Roman" w:cs="Times New Roman"/>
                <w:lang w:val="kk-KZ" w:eastAsia="ru-RU"/>
              </w:rPr>
              <w:t>ң</w:t>
            </w: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қолдану</w:t>
            </w:r>
            <w:r w:rsidR="003F3E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ын </w:t>
            </w: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кеңейту </w:t>
            </w:r>
            <w:r w:rsidR="00F0352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мақсатында </w:t>
            </w:r>
            <w:r w:rsidRPr="004A3EAC">
              <w:rPr>
                <w:rFonts w:ascii="Times New Roman" w:eastAsia="Times New Roman" w:hAnsi="Times New Roman" w:cs="Times New Roman"/>
                <w:lang w:val="kk-KZ" w:eastAsia="ru-RU"/>
              </w:rPr>
              <w:t>Қар</w:t>
            </w:r>
            <w:r w:rsidR="003F3EC9">
              <w:rPr>
                <w:rFonts w:ascii="Times New Roman" w:eastAsia="Times New Roman" w:hAnsi="Times New Roman" w:cs="Times New Roman"/>
                <w:lang w:val="kk-KZ" w:eastAsia="ru-RU"/>
              </w:rPr>
              <w:t>ағанды облысының аумағында «Тіл</w:t>
            </w:r>
            <w:r w:rsidRPr="004A3EAC">
              <w:rPr>
                <w:rFonts w:ascii="Times New Roman" w:eastAsia="Times New Roman" w:hAnsi="Times New Roman" w:cs="Times New Roman"/>
                <w:lang w:val="kk-KZ" w:eastAsia="ru-RU"/>
              </w:rPr>
              <w:t>- қазына» әлеуметтік жобасы</w:t>
            </w:r>
            <w:r w:rsidR="003F3E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3F3EC9" w:rsidRPr="00AF3CDA">
              <w:rPr>
                <w:rFonts w:ascii="Times New Roman" w:eastAsia="Times New Roman" w:hAnsi="Times New Roman" w:cs="Times New Roman"/>
                <w:lang w:val="kk-KZ" w:eastAsia="ru-RU"/>
              </w:rPr>
              <w:t>аясын</w:t>
            </w:r>
            <w:r w:rsidR="00F554C7">
              <w:rPr>
                <w:rFonts w:ascii="Times New Roman" w:eastAsia="Times New Roman" w:hAnsi="Times New Roman" w:cs="Times New Roman"/>
                <w:lang w:val="kk-KZ" w:eastAsia="ru-RU"/>
              </w:rPr>
              <w:t>да</w:t>
            </w:r>
            <w:r w:rsidR="003F3EC9" w:rsidRPr="004A3EA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A3EA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бірқатар іс-шараларды ұйымдастыру және өткізу қажет. </w:t>
            </w:r>
          </w:p>
          <w:p w14:paraId="013E9738" w14:textId="5AB870B6" w:rsidR="004A3EAC" w:rsidRPr="004A3EAC" w:rsidRDefault="004A3EAC" w:rsidP="004A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3EAC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Осы жобаны іске асыру:</w:t>
            </w:r>
          </w:p>
          <w:p w14:paraId="593BF840" w14:textId="0D27123B" w:rsidR="004A3EAC" w:rsidRPr="004A3EAC" w:rsidRDefault="004A3EAC" w:rsidP="004A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3EAC">
              <w:rPr>
                <w:rFonts w:ascii="Times New Roman" w:eastAsia="Times New Roman" w:hAnsi="Times New Roman" w:cs="Times New Roman"/>
                <w:lang w:val="kk-KZ" w:eastAsia="ru-RU"/>
              </w:rPr>
              <w:t>- жастар арасында ұлттық құндылықтар мен дәстүрді, тілімізді, менталитетті насихаттау арқылы қазақ тіліндегі</w:t>
            </w:r>
            <w:r w:rsidR="00F0352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онлайн-контент үлесін арттыру</w:t>
            </w:r>
            <w:r w:rsidRPr="004A3EAC"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</w:p>
          <w:p w14:paraId="6CAF9A95" w14:textId="41FAEB57" w:rsidR="004A3EAC" w:rsidRPr="004A3EAC" w:rsidRDefault="004A3EAC" w:rsidP="004A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3EAC">
              <w:rPr>
                <w:rFonts w:ascii="Times New Roman" w:eastAsia="Times New Roman" w:hAnsi="Times New Roman" w:cs="Times New Roman"/>
                <w:lang w:val="kk-KZ" w:eastAsia="ru-RU"/>
              </w:rPr>
              <w:t>- бұқаралық ақпарат құралдарында, оның ішінде әлеуметтік желілерде қазақ ті</w:t>
            </w:r>
            <w:r w:rsidR="00F0352A">
              <w:rPr>
                <w:rFonts w:ascii="Times New Roman" w:eastAsia="Times New Roman" w:hAnsi="Times New Roman" w:cs="Times New Roman"/>
                <w:lang w:val="kk-KZ" w:eastAsia="ru-RU"/>
              </w:rPr>
              <w:t>ліндегі контент сапасын арттыру</w:t>
            </w:r>
            <w:r w:rsidRPr="004A3EAC"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</w:p>
          <w:p w14:paraId="15F8FCA1" w14:textId="0366971B" w:rsidR="004A3EAC" w:rsidRDefault="004A3EAC" w:rsidP="004A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3EAC">
              <w:rPr>
                <w:rFonts w:ascii="Times New Roman" w:eastAsia="Times New Roman" w:hAnsi="Times New Roman" w:cs="Times New Roman"/>
                <w:lang w:val="kk-KZ" w:eastAsia="ru-RU"/>
              </w:rPr>
              <w:t>- отбасылық құндылықтарды, ұлттық дәстүр мен әдет-ғұрыптарды, ана тіліміз бе</w:t>
            </w:r>
            <w:r w:rsidR="00F0352A">
              <w:rPr>
                <w:rFonts w:ascii="Times New Roman" w:eastAsia="Times New Roman" w:hAnsi="Times New Roman" w:cs="Times New Roman"/>
                <w:lang w:val="kk-KZ" w:eastAsia="ru-RU"/>
              </w:rPr>
              <w:t>н ұлттық менталитетті дәріптеу</w:t>
            </w:r>
            <w:r w:rsidRPr="004A3EAC"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14:paraId="0440680C" w14:textId="77777777" w:rsidR="00583DD5" w:rsidRDefault="00583DD5" w:rsidP="00732C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234134B8" w14:textId="34553206" w:rsidR="00443111" w:rsidRPr="00AF3CDA" w:rsidRDefault="00443111" w:rsidP="0073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90369C" w14:textId="491D30AB" w:rsidR="00443111" w:rsidRPr="00AF3CDA" w:rsidRDefault="00443111" w:rsidP="0044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202</w:t>
            </w:r>
            <w:r w:rsidR="00BC11A4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жыл – </w:t>
            </w:r>
          </w:p>
          <w:p w14:paraId="65778ED8" w14:textId="77777777" w:rsidR="004A3EAC" w:rsidRDefault="004A3EAC" w:rsidP="0044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9 000,0</w:t>
            </w:r>
          </w:p>
          <w:p w14:paraId="178E2754" w14:textId="22B06DF8" w:rsidR="00443111" w:rsidRPr="00AF3CDA" w:rsidRDefault="00443111" w:rsidP="0044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>мың тг.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878075" w14:textId="77777777" w:rsidR="00443111" w:rsidRPr="00AF3CDA" w:rsidRDefault="00443111" w:rsidP="00443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A">
              <w:rPr>
                <w:rFonts w:ascii="Times New Roman" w:eastAsia="Times New Roman" w:hAnsi="Times New Roman" w:cs="Times New Roman"/>
                <w:lang w:val="kk-KZ" w:eastAsia="ru-RU"/>
              </w:rPr>
              <w:t>1 қ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lang w:eastAsia="ru-RU"/>
              </w:rPr>
              <w:t>ысқа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3CDA">
              <w:rPr>
                <w:rFonts w:ascii="Times New Roman" w:eastAsia="Times New Roman" w:hAnsi="Times New Roman" w:cs="Times New Roman"/>
                <w:lang w:eastAsia="ru-RU"/>
              </w:rPr>
              <w:t>мерзімді</w:t>
            </w:r>
            <w:proofErr w:type="spellEnd"/>
            <w:r w:rsidRPr="00AF3CDA">
              <w:rPr>
                <w:rFonts w:ascii="Times New Roman" w:eastAsia="Times New Roman" w:hAnsi="Times New Roman" w:cs="Times New Roman"/>
                <w:lang w:eastAsia="ru-RU"/>
              </w:rPr>
              <w:t xml:space="preserve"> грант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57D229" w14:textId="77777777" w:rsidR="00443111" w:rsidRDefault="00443111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AF3CDA">
              <w:rPr>
                <w:rFonts w:ascii="Times New Roman" w:hAnsi="Times New Roman"/>
                <w:b/>
                <w:spacing w:val="2"/>
              </w:rPr>
              <w:t>Нысаналы</w:t>
            </w:r>
            <w:proofErr w:type="spellEnd"/>
            <w:r w:rsidRPr="00AF3CDA">
              <w:rPr>
                <w:rFonts w:ascii="Times New Roman" w:hAnsi="Times New Roman"/>
                <w:b/>
                <w:spacing w:val="2"/>
              </w:rPr>
              <w:t xml:space="preserve"> индикатор</w:t>
            </w:r>
            <w:r w:rsidRPr="00AF3CDA">
              <w:rPr>
                <w:rFonts w:ascii="Times New Roman" w:hAnsi="Times New Roman"/>
                <w:lang w:val="kk-KZ"/>
              </w:rPr>
              <w:t>:</w:t>
            </w:r>
          </w:p>
          <w:p w14:paraId="3EC6D99F" w14:textId="77777777" w:rsidR="00FE7072" w:rsidRPr="00FE7072" w:rsidRDefault="00FE7072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</w:p>
          <w:p w14:paraId="1B7A94FB" w14:textId="5EC42C69" w:rsidR="00FA5EC8" w:rsidRDefault="00FA5EC8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FA5EC8">
              <w:rPr>
                <w:rFonts w:ascii="Times New Roman" w:hAnsi="Times New Roman"/>
                <w:lang w:val="kk-KZ"/>
              </w:rPr>
              <w:t>Жобаны ақпараттық қамту кемінде 50 мың қаралым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14:paraId="1DB9D6CF" w14:textId="77777777" w:rsidR="00FA5EC8" w:rsidRDefault="00FA5EC8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</w:p>
          <w:p w14:paraId="6C337E84" w14:textId="29B19BFC" w:rsidR="00FA5EC8" w:rsidRDefault="00FA5EC8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FA5EC8">
              <w:rPr>
                <w:rFonts w:ascii="Times New Roman" w:hAnsi="Times New Roman"/>
                <w:b/>
                <w:lang w:val="kk-KZ"/>
              </w:rPr>
              <w:t>Күтілетін нәтиже:</w:t>
            </w:r>
          </w:p>
          <w:p w14:paraId="6D9787EB" w14:textId="77777777" w:rsidR="00FE7072" w:rsidRPr="00FA5EC8" w:rsidRDefault="00FE7072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14:paraId="409202AD" w14:textId="45A3281A" w:rsidR="00FA5EC8" w:rsidRPr="00FA5EC8" w:rsidRDefault="00E07613" w:rsidP="00FA5EC8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«</w:t>
            </w:r>
            <w:r w:rsidR="00FA5EC8" w:rsidRPr="00FA5EC8">
              <w:rPr>
                <w:rFonts w:ascii="Times New Roman" w:hAnsi="Times New Roman"/>
                <w:lang w:val="kk-KZ"/>
              </w:rPr>
              <w:t>Қазақ тілі 24/7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="00FA5EC8" w:rsidRPr="00FA5EC8">
              <w:rPr>
                <w:rFonts w:ascii="Times New Roman" w:hAnsi="Times New Roman"/>
                <w:lang w:val="kk-KZ"/>
              </w:rPr>
              <w:t xml:space="preserve"> контентін үш </w:t>
            </w:r>
            <w:r w:rsidR="00FA5EC8" w:rsidRPr="00FA5EC8">
              <w:rPr>
                <w:rFonts w:ascii="Times New Roman" w:hAnsi="Times New Roman"/>
                <w:lang w:val="kk-KZ"/>
              </w:rPr>
              <w:lastRenderedPageBreak/>
              <w:t>бағытта қалыптастыру (қа</w:t>
            </w:r>
            <w:r w:rsidR="00FE7072">
              <w:rPr>
                <w:rFonts w:ascii="Times New Roman" w:hAnsi="Times New Roman"/>
                <w:lang w:val="kk-KZ"/>
              </w:rPr>
              <w:t>зақ тілі мен дәстүрін дәріптеу)</w:t>
            </w:r>
            <w:r w:rsidR="00FA5EC8" w:rsidRPr="00FA5EC8">
              <w:rPr>
                <w:rFonts w:ascii="Times New Roman" w:hAnsi="Times New Roman"/>
                <w:lang w:val="kk-KZ"/>
              </w:rPr>
              <w:t>:</w:t>
            </w:r>
          </w:p>
          <w:p w14:paraId="3C7D6F87" w14:textId="62138A39" w:rsidR="00FA5EC8" w:rsidRPr="00FA5EC8" w:rsidRDefault="00E07613" w:rsidP="00FA5EC8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 Кемінде 10 мың жазылушы аудитори</w:t>
            </w:r>
            <w:r w:rsidRPr="00FA5EC8">
              <w:rPr>
                <w:rFonts w:ascii="Times New Roman" w:hAnsi="Times New Roman"/>
                <w:lang w:val="kk-KZ"/>
              </w:rPr>
              <w:t xml:space="preserve">сы бар </w:t>
            </w:r>
            <w:r>
              <w:rPr>
                <w:rFonts w:ascii="Times New Roman" w:hAnsi="Times New Roman"/>
                <w:lang w:val="kk-KZ"/>
              </w:rPr>
              <w:t>Қарағанды облысының</w:t>
            </w:r>
            <w:r w:rsidR="00FA5EC8" w:rsidRPr="00FA5EC8">
              <w:rPr>
                <w:rFonts w:ascii="Times New Roman" w:hAnsi="Times New Roman"/>
                <w:lang w:val="kk-KZ"/>
              </w:rPr>
              <w:t xml:space="preserve"> 2 блогердің қатысуымен ұлттық дәстүрлерді насихаттау мақсатында 10 бейнеролик әзірлеу;</w:t>
            </w:r>
          </w:p>
          <w:p w14:paraId="332C6F3A" w14:textId="39CA9F63" w:rsidR="00FA5EC8" w:rsidRPr="00FA5EC8" w:rsidRDefault="00E07613" w:rsidP="00FA5EC8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 «</w:t>
            </w:r>
            <w:r w:rsidR="00FA5EC8" w:rsidRPr="00FA5EC8">
              <w:rPr>
                <w:rFonts w:ascii="Times New Roman" w:hAnsi="Times New Roman"/>
                <w:lang w:val="kk-KZ"/>
              </w:rPr>
              <w:t>Қазақша</w:t>
            </w:r>
            <w:r w:rsidR="00FE7072">
              <w:rPr>
                <w:rFonts w:ascii="Times New Roman" w:hAnsi="Times New Roman"/>
                <w:lang w:val="kk-KZ"/>
              </w:rPr>
              <w:t>ң</w:t>
            </w:r>
            <w:r w:rsidR="00FA5EC8" w:rsidRPr="00FA5EC8">
              <w:rPr>
                <w:rFonts w:ascii="Times New Roman" w:hAnsi="Times New Roman"/>
                <w:lang w:val="kk-KZ"/>
              </w:rPr>
              <w:t xml:space="preserve"> қалай, балақай</w:t>
            </w:r>
            <w:r>
              <w:rPr>
                <w:rFonts w:ascii="Times New Roman" w:hAnsi="Times New Roman"/>
                <w:lang w:val="kk-KZ"/>
              </w:rPr>
              <w:t>?»</w:t>
            </w:r>
            <w:r w:rsidR="00FA5EC8" w:rsidRPr="00FA5EC8">
              <w:rPr>
                <w:rFonts w:ascii="Times New Roman" w:hAnsi="Times New Roman"/>
                <w:lang w:val="kk-KZ"/>
              </w:rPr>
              <w:t xml:space="preserve"> бағдарламасы шеңберінде Қарағанды облысынан басқа ұлт балаларының </w:t>
            </w:r>
            <w:r>
              <w:rPr>
                <w:rFonts w:ascii="Times New Roman" w:hAnsi="Times New Roman"/>
                <w:i/>
                <w:lang w:val="kk-KZ"/>
              </w:rPr>
              <w:t>(М</w:t>
            </w:r>
            <w:r w:rsidR="00FA5EC8" w:rsidRPr="00E07613">
              <w:rPr>
                <w:rFonts w:ascii="Times New Roman" w:hAnsi="Times New Roman"/>
                <w:i/>
                <w:lang w:val="kk-KZ"/>
              </w:rPr>
              <w:t>еншік нысанына және ведомстволық бағыныстылығына қарамастан мектепк</w:t>
            </w:r>
            <w:r w:rsidR="00B30CDD">
              <w:rPr>
                <w:rFonts w:ascii="Times New Roman" w:hAnsi="Times New Roman"/>
                <w:i/>
                <w:lang w:val="kk-KZ"/>
              </w:rPr>
              <w:t>е дейінгі ұйымдардың 4 жастан 6</w:t>
            </w:r>
            <w:r w:rsidR="00FA5EC8" w:rsidRPr="00E07613">
              <w:rPr>
                <w:rFonts w:ascii="Times New Roman" w:hAnsi="Times New Roman"/>
                <w:i/>
                <w:lang w:val="kk-KZ"/>
              </w:rPr>
              <w:t xml:space="preserve"> жасқа дейінгі)</w:t>
            </w:r>
            <w:r w:rsidR="00FA5EC8" w:rsidRPr="00FA5EC8">
              <w:rPr>
                <w:rFonts w:ascii="Times New Roman" w:hAnsi="Times New Roman"/>
                <w:lang w:val="kk-KZ"/>
              </w:rPr>
              <w:t xml:space="preserve"> қ</w:t>
            </w:r>
            <w:r>
              <w:rPr>
                <w:rFonts w:ascii="Times New Roman" w:hAnsi="Times New Roman"/>
                <w:lang w:val="kk-KZ"/>
              </w:rPr>
              <w:t xml:space="preserve">атысуымен </w:t>
            </w:r>
            <w:r w:rsidRPr="00FA5EC8">
              <w:rPr>
                <w:rFonts w:ascii="Times New Roman" w:hAnsi="Times New Roman"/>
                <w:lang w:val="kk-KZ"/>
              </w:rPr>
              <w:t>телеарнада трансляцияны қамтамасыз ете отырып</w:t>
            </w:r>
            <w:r>
              <w:rPr>
                <w:rFonts w:ascii="Times New Roman" w:hAnsi="Times New Roman"/>
                <w:lang w:val="kk-KZ"/>
              </w:rPr>
              <w:t>, 10 бейнеролик әзірлеу</w:t>
            </w:r>
            <w:r w:rsidR="00FA5EC8" w:rsidRPr="00FA5EC8">
              <w:rPr>
                <w:rFonts w:ascii="Times New Roman" w:hAnsi="Times New Roman"/>
                <w:lang w:val="kk-KZ"/>
              </w:rPr>
              <w:t xml:space="preserve">; </w:t>
            </w:r>
          </w:p>
          <w:p w14:paraId="4AB3CE19" w14:textId="46FAD4ED" w:rsidR="00FA5EC8" w:rsidRPr="00FA5EC8" w:rsidRDefault="00FA5EC8" w:rsidP="00FA5EC8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FA5EC8">
              <w:rPr>
                <w:rFonts w:ascii="Times New Roman" w:hAnsi="Times New Roman"/>
                <w:lang w:val="kk-KZ"/>
              </w:rPr>
              <w:t>- Мемлекеттік тілді насихаттау мақсатында Қарағ</w:t>
            </w:r>
            <w:r w:rsidR="00E07613">
              <w:rPr>
                <w:rFonts w:ascii="Times New Roman" w:hAnsi="Times New Roman"/>
                <w:lang w:val="kk-KZ"/>
              </w:rPr>
              <w:t>анды облысында түрлі жағдайятқа</w:t>
            </w:r>
            <w:r w:rsidRPr="00FA5EC8">
              <w:rPr>
                <w:rFonts w:ascii="Times New Roman" w:hAnsi="Times New Roman"/>
                <w:lang w:val="kk-KZ"/>
              </w:rPr>
              <w:t xml:space="preserve"> байланысты 10 бейнеролик әзірлеу.</w:t>
            </w:r>
          </w:p>
          <w:p w14:paraId="1278ACAF" w14:textId="5CCD5757" w:rsidR="00443111" w:rsidRPr="00922C0A" w:rsidRDefault="00B30CDD" w:rsidP="00B30CDD">
            <w:pPr>
              <w:tabs>
                <w:tab w:val="left" w:pos="359"/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2.Ә</w:t>
            </w:r>
            <w:r w:rsidR="00FA5EC8" w:rsidRPr="00FA5EC8">
              <w:rPr>
                <w:rFonts w:ascii="Times New Roman" w:hAnsi="Times New Roman"/>
                <w:lang w:val="kk-KZ"/>
              </w:rPr>
              <w:t>леуметтік желілерде</w:t>
            </w:r>
            <w:r>
              <w:rPr>
                <w:rFonts w:ascii="Times New Roman" w:hAnsi="Times New Roman"/>
                <w:lang w:val="kk-KZ"/>
              </w:rPr>
              <w:t xml:space="preserve"> (</w:t>
            </w:r>
            <w:r w:rsidRPr="00FA5EC8">
              <w:rPr>
                <w:rFonts w:ascii="Times New Roman" w:hAnsi="Times New Roman"/>
                <w:lang w:val="kk-KZ"/>
              </w:rPr>
              <w:t xml:space="preserve">Instagram, Instagram, Facebook, YouTube) </w:t>
            </w:r>
            <w:r w:rsidR="00FA5EC8" w:rsidRPr="00FA5EC8">
              <w:rPr>
                <w:rFonts w:ascii="Times New Roman" w:hAnsi="Times New Roman"/>
                <w:lang w:val="kk-KZ"/>
              </w:rPr>
              <w:t xml:space="preserve"> жоба профилін құру, сондай-ақ жобаны ақпараттық қамту үшін 35 хабарлама мен 5 БАҚ мақаласын жариялау.</w:t>
            </w:r>
          </w:p>
        </w:tc>
        <w:tc>
          <w:tcPr>
            <w:tcW w:w="18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85817A" w14:textId="77777777" w:rsidR="00443111" w:rsidRPr="00AF3CDA" w:rsidRDefault="00443111" w:rsidP="004431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43111" w:rsidRPr="00E6407C" w14:paraId="72BAE419" w14:textId="77777777" w:rsidTr="00AF3CDA">
        <w:tc>
          <w:tcPr>
            <w:tcW w:w="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807970" w14:textId="7D7288E1" w:rsidR="00443111" w:rsidRPr="00AF3CDA" w:rsidRDefault="00443111" w:rsidP="00443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</w:tc>
        <w:tc>
          <w:tcPr>
            <w:tcW w:w="1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F92F5" w14:textId="2CE7753E" w:rsidR="00443111" w:rsidRPr="00AF3CDA" w:rsidRDefault="00443111" w:rsidP="0044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F3CD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  <w:r w:rsidR="00F9680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: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758F9A" w14:textId="77777777" w:rsidR="00443111" w:rsidRPr="00AF3CDA" w:rsidRDefault="00443111" w:rsidP="004431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12F58A" w14:textId="77777777" w:rsidR="00443111" w:rsidRPr="00AF3CDA" w:rsidRDefault="00443111" w:rsidP="0044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628CDD" w14:textId="78D2E756" w:rsidR="00443111" w:rsidRPr="00AF3CDA" w:rsidRDefault="00443111" w:rsidP="0044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F3CD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16</w:t>
            </w:r>
            <w:r w:rsidR="00F9680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 </w:t>
            </w:r>
            <w:r w:rsidRPr="00AF3CD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000</w:t>
            </w:r>
            <w:r w:rsidR="00F9680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,0</w:t>
            </w:r>
            <w:r w:rsidRPr="00AF3CD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мың теңге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C30368" w14:textId="77777777" w:rsidR="00443111" w:rsidRPr="00AF3CDA" w:rsidRDefault="00443111" w:rsidP="004431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666FD7" w14:textId="77777777" w:rsidR="00443111" w:rsidRPr="00AF3CDA" w:rsidRDefault="00443111" w:rsidP="00443111">
            <w:pPr>
              <w:pStyle w:val="a4"/>
              <w:tabs>
                <w:tab w:val="left" w:pos="3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pacing w:val="2"/>
              </w:rPr>
            </w:pPr>
          </w:p>
        </w:tc>
        <w:tc>
          <w:tcPr>
            <w:tcW w:w="18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DD7ABF" w14:textId="77777777" w:rsidR="00443111" w:rsidRPr="00AF3CDA" w:rsidRDefault="00443111" w:rsidP="004431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14:paraId="06CD96CF" w14:textId="77777777" w:rsidR="00EA3EB6" w:rsidRPr="00464A33" w:rsidRDefault="00EA3EB6">
      <w:pPr>
        <w:rPr>
          <w:rFonts w:ascii="Arial" w:hAnsi="Arial" w:cs="Arial"/>
          <w:sz w:val="24"/>
          <w:szCs w:val="24"/>
          <w:lang w:val="kk-KZ"/>
        </w:rPr>
      </w:pPr>
    </w:p>
    <w:sectPr w:rsidR="00EA3EB6" w:rsidRPr="00464A33" w:rsidSect="007B4B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DD6E1"/>
    <w:multiLevelType w:val="singleLevel"/>
    <w:tmpl w:val="8C5DD6E1"/>
    <w:lvl w:ilvl="0">
      <w:start w:val="1"/>
      <w:numFmt w:val="decimal"/>
      <w:suff w:val="space"/>
      <w:lvlText w:val="%1)"/>
      <w:lvlJc w:val="left"/>
      <w:rPr>
        <w:rFonts w:hint="default"/>
        <w:b/>
        <w:bCs/>
      </w:rPr>
    </w:lvl>
  </w:abstractNum>
  <w:abstractNum w:abstractNumId="1" w15:restartNumberingAfterBreak="0">
    <w:nsid w:val="63916DCB"/>
    <w:multiLevelType w:val="hybridMultilevel"/>
    <w:tmpl w:val="7E7CD4FC"/>
    <w:lvl w:ilvl="0" w:tplc="CEF05A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517407B"/>
    <w:multiLevelType w:val="hybridMultilevel"/>
    <w:tmpl w:val="164E15C0"/>
    <w:lvl w:ilvl="0" w:tplc="326EF0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17083">
    <w:abstractNumId w:val="2"/>
  </w:num>
  <w:num w:numId="2" w16cid:durableId="520360768">
    <w:abstractNumId w:val="1"/>
  </w:num>
  <w:num w:numId="3" w16cid:durableId="21217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C2"/>
    <w:rsid w:val="00001D5F"/>
    <w:rsid w:val="00002734"/>
    <w:rsid w:val="00002C26"/>
    <w:rsid w:val="00045189"/>
    <w:rsid w:val="000D4B42"/>
    <w:rsid w:val="000F5133"/>
    <w:rsid w:val="001007DD"/>
    <w:rsid w:val="00111020"/>
    <w:rsid w:val="0012184B"/>
    <w:rsid w:val="00150AC3"/>
    <w:rsid w:val="001A2CFB"/>
    <w:rsid w:val="001B0227"/>
    <w:rsid w:val="001B6E1A"/>
    <w:rsid w:val="001C679A"/>
    <w:rsid w:val="001D44AB"/>
    <w:rsid w:val="001E3D91"/>
    <w:rsid w:val="001F62A6"/>
    <w:rsid w:val="0024369B"/>
    <w:rsid w:val="002460A2"/>
    <w:rsid w:val="002543AE"/>
    <w:rsid w:val="002818CF"/>
    <w:rsid w:val="00297599"/>
    <w:rsid w:val="002B2249"/>
    <w:rsid w:val="00305EC6"/>
    <w:rsid w:val="00321095"/>
    <w:rsid w:val="003A3842"/>
    <w:rsid w:val="003D29BF"/>
    <w:rsid w:val="003D79F6"/>
    <w:rsid w:val="003F3EC9"/>
    <w:rsid w:val="00403182"/>
    <w:rsid w:val="00414710"/>
    <w:rsid w:val="004227C0"/>
    <w:rsid w:val="00443111"/>
    <w:rsid w:val="00464A33"/>
    <w:rsid w:val="00491775"/>
    <w:rsid w:val="00495ED5"/>
    <w:rsid w:val="00497528"/>
    <w:rsid w:val="004A2A31"/>
    <w:rsid w:val="004A3EAC"/>
    <w:rsid w:val="004C6DCB"/>
    <w:rsid w:val="00521E1F"/>
    <w:rsid w:val="00583DD5"/>
    <w:rsid w:val="005B2E22"/>
    <w:rsid w:val="005F082D"/>
    <w:rsid w:val="00604011"/>
    <w:rsid w:val="006057E8"/>
    <w:rsid w:val="006120EE"/>
    <w:rsid w:val="00620FC2"/>
    <w:rsid w:val="00634095"/>
    <w:rsid w:val="006467B5"/>
    <w:rsid w:val="006577AF"/>
    <w:rsid w:val="00663237"/>
    <w:rsid w:val="00667D61"/>
    <w:rsid w:val="0068288A"/>
    <w:rsid w:val="00685C06"/>
    <w:rsid w:val="006B218F"/>
    <w:rsid w:val="006C246F"/>
    <w:rsid w:val="006C7DB8"/>
    <w:rsid w:val="006D35AF"/>
    <w:rsid w:val="006D5A62"/>
    <w:rsid w:val="006E0908"/>
    <w:rsid w:val="0072754B"/>
    <w:rsid w:val="00732C2C"/>
    <w:rsid w:val="00747914"/>
    <w:rsid w:val="007640EC"/>
    <w:rsid w:val="00790F90"/>
    <w:rsid w:val="007B4B9A"/>
    <w:rsid w:val="007C72E1"/>
    <w:rsid w:val="007E29BD"/>
    <w:rsid w:val="0080604C"/>
    <w:rsid w:val="00824173"/>
    <w:rsid w:val="008405BA"/>
    <w:rsid w:val="00863D62"/>
    <w:rsid w:val="008E01B5"/>
    <w:rsid w:val="008F1E34"/>
    <w:rsid w:val="00901C08"/>
    <w:rsid w:val="00922C0A"/>
    <w:rsid w:val="00944755"/>
    <w:rsid w:val="009463BF"/>
    <w:rsid w:val="009B56A8"/>
    <w:rsid w:val="009D3B16"/>
    <w:rsid w:val="00A0575F"/>
    <w:rsid w:val="00A469AA"/>
    <w:rsid w:val="00A5665C"/>
    <w:rsid w:val="00A806BE"/>
    <w:rsid w:val="00A81672"/>
    <w:rsid w:val="00A93A48"/>
    <w:rsid w:val="00A97688"/>
    <w:rsid w:val="00AB02B4"/>
    <w:rsid w:val="00AC0390"/>
    <w:rsid w:val="00AC528C"/>
    <w:rsid w:val="00AF3CDA"/>
    <w:rsid w:val="00B205D4"/>
    <w:rsid w:val="00B30CDD"/>
    <w:rsid w:val="00B6329A"/>
    <w:rsid w:val="00B75A0E"/>
    <w:rsid w:val="00BA1702"/>
    <w:rsid w:val="00BC11A4"/>
    <w:rsid w:val="00C02E7B"/>
    <w:rsid w:val="00C36051"/>
    <w:rsid w:val="00C7717E"/>
    <w:rsid w:val="00C81AD2"/>
    <w:rsid w:val="00CC05FE"/>
    <w:rsid w:val="00D01A10"/>
    <w:rsid w:val="00D3671A"/>
    <w:rsid w:val="00D741B0"/>
    <w:rsid w:val="00D90DD4"/>
    <w:rsid w:val="00D96534"/>
    <w:rsid w:val="00DA695A"/>
    <w:rsid w:val="00DB76A6"/>
    <w:rsid w:val="00DC6E1D"/>
    <w:rsid w:val="00DE3214"/>
    <w:rsid w:val="00DE5C6A"/>
    <w:rsid w:val="00E07613"/>
    <w:rsid w:val="00E14A76"/>
    <w:rsid w:val="00E470FF"/>
    <w:rsid w:val="00E6407C"/>
    <w:rsid w:val="00EA3EB6"/>
    <w:rsid w:val="00F0352A"/>
    <w:rsid w:val="00F12F74"/>
    <w:rsid w:val="00F275E3"/>
    <w:rsid w:val="00F27CEE"/>
    <w:rsid w:val="00F32FCF"/>
    <w:rsid w:val="00F554C7"/>
    <w:rsid w:val="00F96809"/>
    <w:rsid w:val="00FA1757"/>
    <w:rsid w:val="00FA5EC8"/>
    <w:rsid w:val="00FE1BC7"/>
    <w:rsid w:val="00FE7072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46CC"/>
  <w15:docId w15:val="{992274B9-5491-4623-B748-2FC20867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1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1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D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Дулат</dc:creator>
  <cp:keywords/>
  <dc:description/>
  <cp:lastModifiedBy>User Пользователь</cp:lastModifiedBy>
  <cp:revision>132</cp:revision>
  <cp:lastPrinted>2024-02-20T09:18:00Z</cp:lastPrinted>
  <dcterms:created xsi:type="dcterms:W3CDTF">2023-01-05T05:58:00Z</dcterms:created>
  <dcterms:modified xsi:type="dcterms:W3CDTF">2024-04-17T13:45:00Z</dcterms:modified>
</cp:coreProperties>
</file>