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B646D" w14:textId="77777777" w:rsidR="00480A30" w:rsidRPr="001D5F11" w:rsidRDefault="00480A30" w:rsidP="00480A30">
      <w:pPr>
        <w:tabs>
          <w:tab w:val="left" w:pos="10773"/>
        </w:tabs>
        <w:spacing w:after="0"/>
        <w:ind w:firstLine="10490"/>
        <w:rPr>
          <w:bCs/>
          <w:i/>
          <w:iCs/>
          <w:color w:val="000000"/>
          <w:lang w:val="ru-RU"/>
        </w:rPr>
      </w:pPr>
      <w:bookmarkStart w:id="0" w:name="_GoBack"/>
      <w:bookmarkEnd w:id="0"/>
      <w:proofErr w:type="spellStart"/>
      <w:r w:rsidRPr="001D5F11">
        <w:rPr>
          <w:bCs/>
          <w:i/>
          <w:iCs/>
          <w:color w:val="000000"/>
          <w:lang w:val="ru-RU"/>
        </w:rPr>
        <w:t>Маңғыстау</w:t>
      </w:r>
      <w:proofErr w:type="spellEnd"/>
      <w:r w:rsidRPr="001D5F11">
        <w:rPr>
          <w:bCs/>
          <w:i/>
          <w:iCs/>
          <w:color w:val="000000"/>
          <w:lang w:val="ru-RU"/>
        </w:rPr>
        <w:t xml:space="preserve"> </w:t>
      </w:r>
      <w:proofErr w:type="spellStart"/>
      <w:r w:rsidRPr="001D5F11">
        <w:rPr>
          <w:bCs/>
          <w:i/>
          <w:iCs/>
          <w:color w:val="000000"/>
          <w:lang w:val="ru-RU"/>
        </w:rPr>
        <w:t>облысының</w:t>
      </w:r>
      <w:proofErr w:type="spellEnd"/>
      <w:r w:rsidRPr="001D5F11">
        <w:rPr>
          <w:bCs/>
          <w:i/>
          <w:iCs/>
          <w:color w:val="000000"/>
          <w:lang w:val="ru-RU"/>
        </w:rPr>
        <w:t xml:space="preserve"> </w:t>
      </w:r>
      <w:proofErr w:type="spellStart"/>
      <w:r w:rsidRPr="001D5F11">
        <w:rPr>
          <w:bCs/>
          <w:i/>
          <w:iCs/>
          <w:color w:val="000000"/>
          <w:lang w:val="ru-RU"/>
        </w:rPr>
        <w:t>кәсіпкерлік</w:t>
      </w:r>
      <w:proofErr w:type="spellEnd"/>
      <w:r w:rsidRPr="001D5F11">
        <w:rPr>
          <w:bCs/>
          <w:i/>
          <w:iCs/>
          <w:color w:val="000000"/>
          <w:lang w:val="ru-RU"/>
        </w:rPr>
        <w:t xml:space="preserve"> </w:t>
      </w:r>
    </w:p>
    <w:p w14:paraId="25688683" w14:textId="77777777" w:rsidR="00480A30" w:rsidRPr="001D5F11" w:rsidRDefault="00480A30" w:rsidP="00480A30">
      <w:pPr>
        <w:spacing w:after="0"/>
        <w:ind w:firstLine="10490"/>
        <w:rPr>
          <w:bCs/>
          <w:i/>
          <w:iCs/>
          <w:color w:val="000000"/>
          <w:lang w:val="ru-RU"/>
        </w:rPr>
      </w:pPr>
      <w:proofErr w:type="spellStart"/>
      <w:r w:rsidRPr="001D5F11">
        <w:rPr>
          <w:bCs/>
          <w:i/>
          <w:iCs/>
          <w:color w:val="000000"/>
          <w:lang w:val="ru-RU"/>
        </w:rPr>
        <w:t>және</w:t>
      </w:r>
      <w:proofErr w:type="spellEnd"/>
      <w:r w:rsidRPr="001D5F11">
        <w:rPr>
          <w:bCs/>
          <w:i/>
          <w:iCs/>
          <w:color w:val="000000"/>
          <w:lang w:val="ru-RU"/>
        </w:rPr>
        <w:t xml:space="preserve"> </w:t>
      </w:r>
      <w:proofErr w:type="spellStart"/>
      <w:r w:rsidRPr="001D5F11">
        <w:rPr>
          <w:bCs/>
          <w:i/>
          <w:iCs/>
          <w:color w:val="000000"/>
          <w:lang w:val="ru-RU"/>
        </w:rPr>
        <w:t>сауда</w:t>
      </w:r>
      <w:proofErr w:type="spellEnd"/>
      <w:r w:rsidRPr="001D5F11">
        <w:rPr>
          <w:bCs/>
          <w:i/>
          <w:iCs/>
          <w:color w:val="000000"/>
          <w:lang w:val="ru-RU"/>
        </w:rPr>
        <w:t xml:space="preserve"> </w:t>
      </w:r>
      <w:proofErr w:type="spellStart"/>
      <w:r w:rsidRPr="001D5F11">
        <w:rPr>
          <w:bCs/>
          <w:i/>
          <w:iCs/>
          <w:color w:val="000000"/>
          <w:lang w:val="ru-RU"/>
        </w:rPr>
        <w:t>басқармасы</w:t>
      </w:r>
      <w:proofErr w:type="spellEnd"/>
      <w:r w:rsidRPr="001D5F11">
        <w:rPr>
          <w:bCs/>
          <w:i/>
          <w:iCs/>
          <w:color w:val="000000"/>
          <w:lang w:val="ru-RU"/>
        </w:rPr>
        <w:t xml:space="preserve"> </w:t>
      </w:r>
      <w:proofErr w:type="spellStart"/>
      <w:r w:rsidRPr="001D5F11">
        <w:rPr>
          <w:bCs/>
          <w:i/>
          <w:iCs/>
          <w:color w:val="000000"/>
          <w:lang w:val="ru-RU"/>
        </w:rPr>
        <w:t>басшысының</w:t>
      </w:r>
      <w:proofErr w:type="spellEnd"/>
      <w:r w:rsidRPr="001D5F11">
        <w:rPr>
          <w:bCs/>
          <w:i/>
          <w:iCs/>
          <w:color w:val="000000"/>
          <w:lang w:val="ru-RU"/>
        </w:rPr>
        <w:t xml:space="preserve"> </w:t>
      </w:r>
      <w:proofErr w:type="spellStart"/>
      <w:r w:rsidRPr="001D5F11">
        <w:rPr>
          <w:bCs/>
          <w:i/>
          <w:iCs/>
          <w:color w:val="000000"/>
          <w:lang w:val="ru-RU"/>
        </w:rPr>
        <w:t>м.а</w:t>
      </w:r>
      <w:proofErr w:type="spellEnd"/>
      <w:r w:rsidRPr="001D5F11">
        <w:rPr>
          <w:bCs/>
          <w:i/>
          <w:iCs/>
          <w:color w:val="000000"/>
          <w:lang w:val="ru-RU"/>
        </w:rPr>
        <w:t>.</w:t>
      </w:r>
    </w:p>
    <w:p w14:paraId="35FD2310" w14:textId="77777777" w:rsidR="00480A30" w:rsidRPr="001D5F11" w:rsidRDefault="00480A30" w:rsidP="00480A30">
      <w:pPr>
        <w:spacing w:after="0"/>
        <w:ind w:firstLine="10490"/>
        <w:rPr>
          <w:bCs/>
          <w:i/>
          <w:iCs/>
          <w:color w:val="000000"/>
          <w:lang w:val="ru-RU"/>
        </w:rPr>
      </w:pPr>
      <w:r w:rsidRPr="001D5F11">
        <w:rPr>
          <w:bCs/>
          <w:i/>
          <w:iCs/>
          <w:color w:val="000000"/>
          <w:lang w:val="ru-RU"/>
        </w:rPr>
        <w:t xml:space="preserve">2024 </w:t>
      </w:r>
      <w:proofErr w:type="spellStart"/>
      <w:r w:rsidRPr="001D5F11">
        <w:rPr>
          <w:bCs/>
          <w:i/>
          <w:iCs/>
          <w:color w:val="000000"/>
          <w:lang w:val="ru-RU"/>
        </w:rPr>
        <w:t>жылғы</w:t>
      </w:r>
      <w:proofErr w:type="spellEnd"/>
      <w:r w:rsidRPr="001D5F11">
        <w:rPr>
          <w:bCs/>
          <w:i/>
          <w:iCs/>
          <w:color w:val="000000"/>
          <w:lang w:val="ru-RU"/>
        </w:rPr>
        <w:t xml:space="preserve"> 15 </w:t>
      </w:r>
      <w:proofErr w:type="spellStart"/>
      <w:r w:rsidRPr="001D5F11">
        <w:rPr>
          <w:bCs/>
          <w:i/>
          <w:iCs/>
          <w:color w:val="000000"/>
          <w:lang w:val="ru-RU"/>
        </w:rPr>
        <w:t>ақпандағы</w:t>
      </w:r>
      <w:proofErr w:type="spellEnd"/>
      <w:r w:rsidRPr="001D5F11">
        <w:rPr>
          <w:bCs/>
          <w:i/>
          <w:iCs/>
          <w:color w:val="000000"/>
          <w:lang w:val="ru-RU"/>
        </w:rPr>
        <w:t xml:space="preserve"> </w:t>
      </w:r>
    </w:p>
    <w:p w14:paraId="4B36DDA0" w14:textId="77777777" w:rsidR="00480A30" w:rsidRPr="001D5F11" w:rsidRDefault="00480A30" w:rsidP="00480A30">
      <w:pPr>
        <w:spacing w:after="0"/>
        <w:ind w:firstLine="10490"/>
        <w:rPr>
          <w:bCs/>
          <w:color w:val="000000"/>
        </w:rPr>
      </w:pPr>
      <w:r w:rsidRPr="001D5F11">
        <w:rPr>
          <w:bCs/>
          <w:i/>
          <w:iCs/>
          <w:color w:val="000000"/>
          <w:lang w:val="ru-RU"/>
        </w:rPr>
        <w:t xml:space="preserve">№___________ </w:t>
      </w:r>
      <w:r w:rsidRPr="001D5F11">
        <w:rPr>
          <w:bCs/>
          <w:i/>
          <w:iCs/>
          <w:color w:val="000000"/>
        </w:rPr>
        <w:t>бұйрығымен бекітілген</w:t>
      </w:r>
    </w:p>
    <w:p w14:paraId="02774B96" w14:textId="77777777" w:rsidR="00480A30" w:rsidRDefault="00480A30">
      <w:pPr>
        <w:spacing w:after="0"/>
        <w:jc w:val="center"/>
        <w:rPr>
          <w:b/>
          <w:color w:val="000000"/>
        </w:rPr>
      </w:pPr>
    </w:p>
    <w:p w14:paraId="6578E4EE" w14:textId="3F3C2C2B" w:rsidR="00B70173" w:rsidRDefault="0047101A">
      <w:pPr>
        <w:spacing w:after="0"/>
        <w:jc w:val="center"/>
        <w:rPr>
          <w:b/>
          <w:color w:val="000000"/>
        </w:rPr>
      </w:pPr>
      <w:r w:rsidRPr="0099105C">
        <w:rPr>
          <w:b/>
          <w:color w:val="000000"/>
        </w:rPr>
        <w:t>Үкіметтік емес ұйымдарға арналған мемлекеттік гранттардың 202</w:t>
      </w:r>
      <w:r w:rsidRPr="0099105C">
        <w:rPr>
          <w:b/>
        </w:rPr>
        <w:t>4</w:t>
      </w:r>
      <w:r w:rsidRPr="0099105C">
        <w:rPr>
          <w:b/>
          <w:color w:val="000000"/>
        </w:rPr>
        <w:t xml:space="preserve"> жылға арналған басым бағыттарының тізбесі</w:t>
      </w:r>
    </w:p>
    <w:p w14:paraId="69F35ED1" w14:textId="77777777" w:rsidR="00B70173" w:rsidRDefault="00B70173">
      <w:pPr>
        <w:spacing w:after="0"/>
        <w:jc w:val="center"/>
      </w:pPr>
    </w:p>
    <w:tbl>
      <w:tblPr>
        <w:tblStyle w:val="a5"/>
        <w:tblW w:w="15393" w:type="dxa"/>
        <w:tblInd w:w="-411" w:type="dxa"/>
        <w:tblBorders>
          <w:top w:val="single" w:sz="5" w:space="0" w:color="CFCFCF"/>
          <w:left w:val="single" w:sz="5" w:space="0" w:color="CFCFCF"/>
          <w:bottom w:val="single" w:sz="5" w:space="0" w:color="CFCFCF"/>
          <w:right w:val="single" w:sz="5" w:space="0" w:color="CFCFCF"/>
        </w:tblBorders>
        <w:tblLayout w:type="fixed"/>
        <w:tblLook w:val="0400" w:firstRow="0" w:lastRow="0" w:firstColumn="0" w:lastColumn="0" w:noHBand="0" w:noVBand="1"/>
      </w:tblPr>
      <w:tblGrid>
        <w:gridCol w:w="420"/>
        <w:gridCol w:w="2415"/>
        <w:gridCol w:w="2230"/>
        <w:gridCol w:w="3825"/>
        <w:gridCol w:w="1110"/>
        <w:gridCol w:w="1125"/>
        <w:gridCol w:w="4260"/>
        <w:gridCol w:w="8"/>
      </w:tblGrid>
      <w:tr w:rsidR="00B70173" w14:paraId="196ED8F5" w14:textId="77777777" w:rsidTr="0093307B">
        <w:trPr>
          <w:gridAfter w:val="1"/>
          <w:wAfter w:w="8" w:type="dxa"/>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8896865" w14:textId="77777777" w:rsidR="00B70173" w:rsidRDefault="0047101A">
            <w:pPr>
              <w:spacing w:after="20"/>
              <w:ind w:left="20"/>
              <w:jc w:val="both"/>
              <w:rPr>
                <w:b/>
              </w:rPr>
            </w:pPr>
            <w:r>
              <w:rPr>
                <w:b/>
                <w:color w:val="000000"/>
              </w:rPr>
              <w:t>№</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A76B6D2" w14:textId="77777777" w:rsidR="00B70173" w:rsidRDefault="0047101A">
            <w:pPr>
              <w:spacing w:after="20"/>
              <w:ind w:left="20"/>
              <w:jc w:val="both"/>
              <w:rPr>
                <w:b/>
                <w:color w:val="000000"/>
              </w:rPr>
            </w:pPr>
            <w:r>
              <w:rPr>
                <w:b/>
                <w:color w:val="000000"/>
              </w:rPr>
              <w:t xml:space="preserve">Заңның </w:t>
            </w:r>
          </w:p>
          <w:p w14:paraId="07505EC0" w14:textId="77777777" w:rsidR="00B70173" w:rsidRDefault="0047101A">
            <w:pPr>
              <w:spacing w:after="20"/>
              <w:ind w:left="20"/>
              <w:jc w:val="both"/>
              <w:rPr>
                <w:b/>
                <w:color w:val="000000"/>
              </w:rPr>
            </w:pPr>
            <w:r>
              <w:rPr>
                <w:b/>
                <w:color w:val="000000"/>
              </w:rPr>
              <w:t xml:space="preserve">5-бабының </w:t>
            </w:r>
          </w:p>
          <w:p w14:paraId="314F91AA" w14:textId="77777777" w:rsidR="00B70173" w:rsidRDefault="0047101A">
            <w:pPr>
              <w:spacing w:after="20"/>
              <w:ind w:left="20"/>
              <w:jc w:val="both"/>
              <w:rPr>
                <w:b/>
              </w:rPr>
            </w:pPr>
            <w:r>
              <w:rPr>
                <w:b/>
                <w:color w:val="000000"/>
              </w:rPr>
              <w:t>1-тармағына сәйкес мемлекеттік грант саласы</w:t>
            </w:r>
          </w:p>
        </w:tc>
        <w:tc>
          <w:tcPr>
            <w:tcW w:w="2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493FD26" w14:textId="77777777" w:rsidR="00B70173" w:rsidRDefault="0047101A">
            <w:pPr>
              <w:spacing w:after="20"/>
              <w:ind w:left="20"/>
              <w:jc w:val="both"/>
              <w:rPr>
                <w:b/>
              </w:rPr>
            </w:pPr>
            <w:r>
              <w:rPr>
                <w:b/>
                <w:color w:val="000000"/>
              </w:rPr>
              <w:t>Мемлекеттік гранттың басым бағыты</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C638534" w14:textId="77777777" w:rsidR="00B70173" w:rsidRDefault="0047101A">
            <w:pPr>
              <w:spacing w:after="0" w:line="240" w:lineRule="auto"/>
              <w:ind w:left="20"/>
              <w:jc w:val="both"/>
              <w:rPr>
                <w:b/>
              </w:rPr>
            </w:pPr>
            <w:r>
              <w:rPr>
                <w:b/>
                <w:color w:val="000000"/>
              </w:rPr>
              <w:t>Мәселенің қысқаша сипаттамасы</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0F9F309" w14:textId="77777777" w:rsidR="00B70173" w:rsidRDefault="0047101A">
            <w:pPr>
              <w:spacing w:after="20"/>
              <w:ind w:left="20"/>
              <w:jc w:val="both"/>
              <w:rPr>
                <w:b/>
              </w:rPr>
            </w:pPr>
            <w:r>
              <w:rPr>
                <w:b/>
                <w:color w:val="000000"/>
              </w:rPr>
              <w:t>Қаржыландыру көлемі (мың теңге)</w:t>
            </w:r>
          </w:p>
        </w:tc>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FED5D43" w14:textId="77777777" w:rsidR="00B70173" w:rsidRDefault="0047101A">
            <w:pPr>
              <w:spacing w:after="20"/>
              <w:ind w:left="20"/>
              <w:jc w:val="both"/>
              <w:rPr>
                <w:b/>
              </w:rPr>
            </w:pPr>
            <w:r>
              <w:rPr>
                <w:b/>
                <w:color w:val="000000"/>
              </w:rPr>
              <w:t>Грант түрі</w:t>
            </w:r>
          </w:p>
        </w:tc>
        <w:tc>
          <w:tcPr>
            <w:tcW w:w="4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01FA7A2" w14:textId="77777777" w:rsidR="00B70173" w:rsidRDefault="0047101A">
            <w:pPr>
              <w:spacing w:after="20"/>
              <w:ind w:left="20"/>
              <w:jc w:val="center"/>
              <w:rPr>
                <w:b/>
              </w:rPr>
            </w:pPr>
            <w:r>
              <w:rPr>
                <w:b/>
                <w:color w:val="000000"/>
              </w:rPr>
              <w:t>Нысаналы индикатор</w:t>
            </w:r>
          </w:p>
        </w:tc>
      </w:tr>
      <w:tr w:rsidR="00B70173" w14:paraId="46F25E7E" w14:textId="77777777" w:rsidTr="0093307B">
        <w:trPr>
          <w:trHeight w:val="30"/>
        </w:trPr>
        <w:tc>
          <w:tcPr>
            <w:tcW w:w="1539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5E015" w14:textId="77777777" w:rsidR="00B70173" w:rsidRDefault="0047101A">
            <w:pPr>
              <w:spacing w:after="20"/>
              <w:ind w:left="20"/>
              <w:jc w:val="center"/>
              <w:rPr>
                <w:b/>
                <w:color w:val="000000"/>
              </w:rPr>
            </w:pPr>
            <w:r>
              <w:rPr>
                <w:b/>
                <w:color w:val="000000"/>
              </w:rPr>
              <w:t>Маңғыстау облысының кәсіпкерлік және сауда басқармасы</w:t>
            </w:r>
          </w:p>
        </w:tc>
      </w:tr>
      <w:tr w:rsidR="00B70173" w14:paraId="102119FF" w14:textId="77777777" w:rsidTr="0093307B">
        <w:trPr>
          <w:gridAfter w:val="1"/>
          <w:wAfter w:w="8" w:type="dxa"/>
          <w:trHeight w:val="30"/>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B1FF1F2" w14:textId="77777777" w:rsidR="00B70173" w:rsidRDefault="00B70173">
            <w:pPr>
              <w:numPr>
                <w:ilvl w:val="0"/>
                <w:numId w:val="4"/>
              </w:numPr>
              <w:pBdr>
                <w:top w:val="nil"/>
                <w:left w:val="nil"/>
                <w:bottom w:val="nil"/>
                <w:right w:val="nil"/>
                <w:between w:val="nil"/>
              </w:pBdr>
              <w:spacing w:after="0" w:line="240" w:lineRule="auto"/>
              <w:jc w:val="center"/>
              <w:rPr>
                <w:color w:val="000000"/>
              </w:rPr>
            </w:pP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391B983" w14:textId="77777777" w:rsidR="00B70173" w:rsidRDefault="0047101A">
            <w:pPr>
              <w:spacing w:after="0" w:line="240" w:lineRule="auto"/>
              <w:ind w:left="20"/>
              <w:jc w:val="both"/>
              <w:rPr>
                <w:color w:val="000000"/>
              </w:rPr>
            </w:pPr>
            <w:r>
              <w:rPr>
                <w:color w:val="000000"/>
              </w:rPr>
              <w:t>Азаматтық қоғамды дамытуға, оның ішінде үкіметтік емес ұйымдар қызметінің тиімділігін арттыруға жәрдемдесу</w:t>
            </w:r>
          </w:p>
        </w:tc>
        <w:tc>
          <w:tcPr>
            <w:tcW w:w="2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886C64F" w14:textId="77777777" w:rsidR="00B70173" w:rsidRDefault="0047101A">
            <w:pPr>
              <w:spacing w:after="0" w:line="240" w:lineRule="auto"/>
              <w:ind w:left="23"/>
              <w:jc w:val="both"/>
              <w:rPr>
                <w:color w:val="000000"/>
              </w:rPr>
            </w:pPr>
            <w:r>
              <w:rPr>
                <w:color w:val="000000"/>
              </w:rPr>
              <w:t>Маңғыстау облысында әлеуметтік кәсіпкерлікті</w:t>
            </w:r>
          </w:p>
          <w:p w14:paraId="257297F2" w14:textId="77777777" w:rsidR="00B70173" w:rsidRDefault="0047101A">
            <w:pPr>
              <w:spacing w:after="0" w:line="240" w:lineRule="auto"/>
              <w:ind w:left="23"/>
              <w:jc w:val="both"/>
              <w:rPr>
                <w:color w:val="000000"/>
              </w:rPr>
            </w:pPr>
            <w:r>
              <w:rPr>
                <w:color w:val="000000"/>
              </w:rPr>
              <w:t>дамыту</w:t>
            </w:r>
          </w:p>
        </w:tc>
        <w:tc>
          <w:tcPr>
            <w:tcW w:w="3825"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383BF130" w14:textId="77777777" w:rsidR="00B70173" w:rsidRDefault="0047101A">
            <w:pPr>
              <w:spacing w:after="0" w:line="240" w:lineRule="auto"/>
              <w:jc w:val="both"/>
            </w:pPr>
            <w:r>
              <w:t>Қазіргі таңда еліміздің экономикасы үшін әлеуметтік кәсіпкерлікті дамыту маңызды бағыттардың бірі болып табылады.</w:t>
            </w:r>
          </w:p>
          <w:p w14:paraId="6EA082D8" w14:textId="77777777" w:rsidR="00B70173" w:rsidRDefault="0047101A">
            <w:pPr>
              <w:spacing w:after="0" w:line="240" w:lineRule="auto"/>
              <w:jc w:val="both"/>
            </w:pPr>
            <w:r>
              <w:t xml:space="preserve">Әлеуметтік кәсіпкерлік халықтың осал топтарын қолдауға, жаңа жұмыс орындарын құруға, елдің әлеуметтік проблемаларын шешуге бағытталған кәсіпорындарды қосуға мүмкіндік береді. </w:t>
            </w:r>
          </w:p>
          <w:p w14:paraId="1EC89274" w14:textId="77777777" w:rsidR="00B70173" w:rsidRDefault="0047101A">
            <w:pPr>
              <w:spacing w:after="0" w:line="240" w:lineRule="auto"/>
              <w:jc w:val="both"/>
            </w:pPr>
            <w:r>
              <w:t>Қазіргі таңда әлеуметтік кәсіпкерлік субъект</w:t>
            </w:r>
            <w:r w:rsidR="003D10C1">
              <w:t>ілері реестрінде өңір бойынша 11</w:t>
            </w:r>
            <w:r>
              <w:t xml:space="preserve"> кәсіпкер ғана тіркелген. Дегенмен, аталған салада жұмыс жасайтын бизнес субъектілері көптеп кездеседі.</w:t>
            </w:r>
          </w:p>
          <w:p w14:paraId="0FA73AE5" w14:textId="77777777" w:rsidR="00B70173" w:rsidRDefault="0047101A">
            <w:pPr>
              <w:spacing w:after="0" w:line="240" w:lineRule="auto"/>
              <w:jc w:val="both"/>
            </w:pPr>
            <w:r>
              <w:t>Сонымен қатар, азаматтық сектордан әлеуметтік кәсіпкерлікке бет бұрған азаматтардың бизнес саласында арнайы білімі болмағандықтан, қиындықтарға тап болуы байқалады. Аталған салаға бет бұрған азаматтарға қаржылық сауаттылық, қаржы көзін табу, маркетинг, сату өнері бойынша кешенді оқыту шаралары қолға алынуы қажет.</w:t>
            </w:r>
          </w:p>
          <w:p w14:paraId="1D8B1300" w14:textId="77777777" w:rsidR="00B70173" w:rsidRDefault="0047101A">
            <w:pPr>
              <w:spacing w:after="0" w:line="240" w:lineRule="auto"/>
              <w:jc w:val="both"/>
            </w:pPr>
            <w:r>
              <w:lastRenderedPageBreak/>
              <w:t>Қазіргі таңда аймақта қоғамның әлеуметтік кәсіпкерлік туралы хабардар болуы, осы бизнестің рентабельділігін, даму қарқынын насихаттау, әлеуметтік кәсіпкерлердің беделін арттыру, еліміздегі аталған саладағы озық тәжірибелерді өңірге енгізу бойынша жұмыстарды жүйелеу қажет.</w:t>
            </w:r>
          </w:p>
        </w:tc>
        <w:tc>
          <w:tcPr>
            <w:tcW w:w="111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14:paraId="7B649620" w14:textId="77777777" w:rsidR="00B70173" w:rsidRDefault="0047101A">
            <w:pPr>
              <w:spacing w:after="0" w:line="240" w:lineRule="auto"/>
              <w:ind w:left="20"/>
              <w:jc w:val="center"/>
              <w:rPr>
                <w:color w:val="000000"/>
              </w:rPr>
            </w:pPr>
            <w:r>
              <w:rPr>
                <w:color w:val="000000"/>
              </w:rPr>
              <w:lastRenderedPageBreak/>
              <w:t>10 000</w:t>
            </w:r>
          </w:p>
        </w:tc>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CE0537E" w14:textId="77777777" w:rsidR="00B70173" w:rsidRDefault="0047101A">
            <w:pPr>
              <w:spacing w:after="0" w:line="240" w:lineRule="auto"/>
              <w:jc w:val="center"/>
              <w:rPr>
                <w:color w:val="000000"/>
              </w:rPr>
            </w:pPr>
            <w:r>
              <w:rPr>
                <w:color w:val="000000"/>
              </w:rPr>
              <w:t>Қысқа мерзімді</w:t>
            </w:r>
          </w:p>
          <w:p w14:paraId="24EFEB02" w14:textId="77777777" w:rsidR="00B70173" w:rsidRDefault="0047101A">
            <w:pPr>
              <w:spacing w:after="0" w:line="240" w:lineRule="auto"/>
              <w:jc w:val="center"/>
              <w:rPr>
                <w:color w:val="000000"/>
              </w:rPr>
            </w:pPr>
            <w:r>
              <w:rPr>
                <w:color w:val="000000"/>
              </w:rPr>
              <w:t>1 грант</w:t>
            </w:r>
          </w:p>
        </w:tc>
        <w:tc>
          <w:tcPr>
            <w:tcW w:w="4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76439" w14:textId="77777777" w:rsidR="00B70173" w:rsidRDefault="0047101A">
            <w:pPr>
              <w:spacing w:after="0" w:line="240" w:lineRule="auto"/>
              <w:jc w:val="both"/>
              <w:rPr>
                <w:b/>
                <w:color w:val="000000"/>
              </w:rPr>
            </w:pPr>
            <w:r>
              <w:rPr>
                <w:b/>
                <w:color w:val="000000"/>
              </w:rPr>
              <w:t>Нысаналы индикатор:</w:t>
            </w:r>
          </w:p>
          <w:p w14:paraId="536CB6E6" w14:textId="77777777" w:rsidR="00B70173" w:rsidRDefault="0047101A">
            <w:pPr>
              <w:spacing w:after="0" w:line="240" w:lineRule="auto"/>
              <w:ind w:left="20"/>
              <w:jc w:val="both"/>
              <w:rPr>
                <w:color w:val="000000"/>
              </w:rPr>
            </w:pPr>
            <w:r>
              <w:rPr>
                <w:color w:val="000000"/>
              </w:rPr>
              <w:t xml:space="preserve">Маңғыстау облысында әлеуметтік кәсіпкерлік субъектілерінің тізіліміне жаңа 20 кәсіпкерді енгізу бойынша жұмыстар жүргізу </w:t>
            </w:r>
          </w:p>
          <w:p w14:paraId="0CB16761" w14:textId="77777777" w:rsidR="00B70173" w:rsidRDefault="00B70173">
            <w:pPr>
              <w:spacing w:after="0" w:line="240" w:lineRule="auto"/>
              <w:jc w:val="both"/>
              <w:rPr>
                <w:color w:val="000000"/>
              </w:rPr>
            </w:pPr>
          </w:p>
          <w:p w14:paraId="0CD7B534" w14:textId="77777777" w:rsidR="00B70173" w:rsidRDefault="0047101A">
            <w:pPr>
              <w:spacing w:after="0" w:line="240" w:lineRule="auto"/>
              <w:ind w:left="20"/>
              <w:jc w:val="both"/>
              <w:rPr>
                <w:b/>
                <w:color w:val="000000"/>
              </w:rPr>
            </w:pPr>
            <w:r>
              <w:rPr>
                <w:b/>
                <w:color w:val="000000"/>
              </w:rPr>
              <w:t>Күтілетін нәтиже:</w:t>
            </w:r>
          </w:p>
          <w:p w14:paraId="4A4F51E0" w14:textId="77777777" w:rsidR="00B70173" w:rsidRDefault="0047101A">
            <w:pPr>
              <w:numPr>
                <w:ilvl w:val="0"/>
                <w:numId w:val="2"/>
              </w:numPr>
              <w:pBdr>
                <w:top w:val="nil"/>
                <w:left w:val="nil"/>
                <w:bottom w:val="nil"/>
                <w:right w:val="nil"/>
                <w:between w:val="nil"/>
              </w:pBdr>
              <w:spacing w:after="0" w:line="240" w:lineRule="auto"/>
              <w:ind w:left="0" w:firstLine="396"/>
              <w:jc w:val="both"/>
              <w:rPr>
                <w:color w:val="000000"/>
              </w:rPr>
            </w:pPr>
            <w:r>
              <w:rPr>
                <w:color w:val="000000"/>
              </w:rPr>
              <w:t xml:space="preserve">Әлеуметтік кәсіпкерлік негіздерін түсіндіруге бағытталған барлық елді-мекенде </w:t>
            </w:r>
            <w:r w:rsidRPr="003334D1">
              <w:t>(2 қала және 5 аудан)</w:t>
            </w:r>
            <w:r w:rsidRPr="003334D1">
              <w:rPr>
                <w:color w:val="000000"/>
              </w:rPr>
              <w:t xml:space="preserve"> </w:t>
            </w:r>
            <w:r w:rsidR="00231D98">
              <w:rPr>
                <w:color w:val="000000"/>
              </w:rPr>
              <w:t xml:space="preserve">кемінде </w:t>
            </w:r>
            <w:r w:rsidR="00B50538">
              <w:rPr>
                <w:color w:val="000000"/>
              </w:rPr>
              <w:t>5</w:t>
            </w:r>
            <w:r>
              <w:rPr>
                <w:color w:val="000000"/>
              </w:rPr>
              <w:t xml:space="preserve">0 адамның </w:t>
            </w:r>
            <w:r w:rsidR="009D1ECC" w:rsidRPr="009D1ECC">
              <w:rPr>
                <w:color w:val="000000"/>
              </w:rPr>
              <w:t>(</w:t>
            </w:r>
            <w:r w:rsidR="009D1ECC">
              <w:rPr>
                <w:color w:val="000000"/>
              </w:rPr>
              <w:t>әлеуетті әлеуметтік кәсіпкерлер</w:t>
            </w:r>
            <w:r w:rsidR="009D1ECC" w:rsidRPr="009D1ECC">
              <w:rPr>
                <w:color w:val="000000"/>
              </w:rPr>
              <w:t>)</w:t>
            </w:r>
            <w:r w:rsidR="009D1ECC">
              <w:rPr>
                <w:color w:val="000000"/>
              </w:rPr>
              <w:t xml:space="preserve"> </w:t>
            </w:r>
            <w:r>
              <w:rPr>
                <w:color w:val="000000"/>
              </w:rPr>
              <w:t xml:space="preserve">қатысуымен 7 оқыту шараларын өткізу; </w:t>
            </w:r>
          </w:p>
          <w:p w14:paraId="6004CAE0" w14:textId="77777777" w:rsidR="00B70173" w:rsidRDefault="00B50538">
            <w:pPr>
              <w:numPr>
                <w:ilvl w:val="0"/>
                <w:numId w:val="2"/>
              </w:numPr>
              <w:pBdr>
                <w:top w:val="nil"/>
                <w:left w:val="nil"/>
                <w:bottom w:val="nil"/>
                <w:right w:val="nil"/>
                <w:between w:val="nil"/>
              </w:pBdr>
              <w:spacing w:after="0" w:line="240" w:lineRule="auto"/>
              <w:ind w:left="0" w:firstLine="396"/>
              <w:jc w:val="both"/>
              <w:rPr>
                <w:color w:val="000000"/>
              </w:rPr>
            </w:pPr>
            <w:r>
              <w:rPr>
                <w:color w:val="000000"/>
              </w:rPr>
              <w:t>25</w:t>
            </w:r>
            <w:r w:rsidR="0047101A">
              <w:rPr>
                <w:color w:val="000000"/>
              </w:rPr>
              <w:t xml:space="preserve"> әлеуетті әлеуметтік кәсіпкерлерді және жұмыс жасап тұрған әлеуметтік кәсіпкерлердің қызметін толық сүйемелдеу, және консультативтік, әдістемелік және менторлық қолдау көрсету;</w:t>
            </w:r>
          </w:p>
          <w:p w14:paraId="32E7DEAC" w14:textId="77777777" w:rsidR="00B70173" w:rsidRDefault="0047101A">
            <w:pPr>
              <w:numPr>
                <w:ilvl w:val="0"/>
                <w:numId w:val="2"/>
              </w:numPr>
              <w:pBdr>
                <w:top w:val="nil"/>
                <w:left w:val="nil"/>
                <w:bottom w:val="nil"/>
                <w:right w:val="nil"/>
                <w:between w:val="nil"/>
              </w:pBdr>
              <w:spacing w:after="0" w:line="240" w:lineRule="auto"/>
              <w:ind w:left="0" w:firstLine="396"/>
              <w:jc w:val="both"/>
              <w:rPr>
                <w:color w:val="000000"/>
              </w:rPr>
            </w:pPr>
            <w:r>
              <w:rPr>
                <w:color w:val="000000"/>
              </w:rPr>
              <w:t>Уәкілетті комиссия шешімімен әлеуметтік кәсіпкерлік субъектілерінің тізілімін өзектендіру</w:t>
            </w:r>
            <w:r w:rsidR="003D10C1">
              <w:rPr>
                <w:color w:val="000000"/>
              </w:rPr>
              <w:t>ге жәрдемдесу</w:t>
            </w:r>
            <w:r>
              <w:rPr>
                <w:color w:val="000000"/>
              </w:rPr>
              <w:t>;</w:t>
            </w:r>
          </w:p>
          <w:p w14:paraId="04564A86" w14:textId="77777777" w:rsidR="00B70173" w:rsidRPr="00B50538" w:rsidRDefault="0047101A">
            <w:pPr>
              <w:numPr>
                <w:ilvl w:val="0"/>
                <w:numId w:val="2"/>
              </w:numPr>
              <w:pBdr>
                <w:top w:val="nil"/>
                <w:left w:val="nil"/>
                <w:bottom w:val="nil"/>
                <w:right w:val="nil"/>
                <w:between w:val="nil"/>
              </w:pBdr>
              <w:spacing w:after="0" w:line="240" w:lineRule="auto"/>
              <w:ind w:left="0" w:firstLine="396"/>
              <w:jc w:val="both"/>
              <w:rPr>
                <w:color w:val="000000"/>
              </w:rPr>
            </w:pPr>
            <w:r w:rsidRPr="00B50538">
              <w:rPr>
                <w:color w:val="000000"/>
              </w:rPr>
              <w:t xml:space="preserve"> Әлеуметтік кәсіпкерлік саласындағы жаңалықтар мен үздік тәжірибелер жинағын (кемінде қазақ және орыс тілінде 200 дана) дайындау және </w:t>
            </w:r>
            <w:r w:rsidRPr="00B50538">
              <w:rPr>
                <w:color w:val="000000"/>
              </w:rPr>
              <w:lastRenderedPageBreak/>
              <w:t xml:space="preserve">тарату; </w:t>
            </w:r>
          </w:p>
          <w:p w14:paraId="7D75A894" w14:textId="77777777" w:rsidR="00B70173" w:rsidRDefault="0047101A">
            <w:pPr>
              <w:numPr>
                <w:ilvl w:val="0"/>
                <w:numId w:val="2"/>
              </w:numPr>
              <w:pBdr>
                <w:top w:val="nil"/>
                <w:left w:val="nil"/>
                <w:bottom w:val="nil"/>
                <w:right w:val="nil"/>
                <w:between w:val="nil"/>
              </w:pBdr>
              <w:spacing w:after="0" w:line="240" w:lineRule="auto"/>
              <w:ind w:left="0" w:firstLine="396"/>
              <w:jc w:val="both"/>
              <w:rPr>
                <w:color w:val="000000"/>
              </w:rPr>
            </w:pPr>
            <w:r>
              <w:rPr>
                <w:color w:val="000000"/>
              </w:rPr>
              <w:t xml:space="preserve">Әлеуметтік кәсіпкерлік тізіліміне кіру үшін талаптарға сәйкес келмейтін, алайда аталған салада жұмыс істейтін әлеуетті кәсіпкерлерге кемінде 5 грант беру; </w:t>
            </w:r>
          </w:p>
          <w:p w14:paraId="25D134EC" w14:textId="77777777" w:rsidR="00B70173" w:rsidRDefault="0047101A">
            <w:pPr>
              <w:numPr>
                <w:ilvl w:val="0"/>
                <w:numId w:val="2"/>
              </w:numPr>
              <w:pBdr>
                <w:top w:val="nil"/>
                <w:left w:val="nil"/>
                <w:bottom w:val="nil"/>
                <w:right w:val="nil"/>
                <w:between w:val="nil"/>
              </w:pBdr>
              <w:spacing w:after="0" w:line="240" w:lineRule="auto"/>
              <w:ind w:left="0" w:firstLine="396"/>
              <w:jc w:val="both"/>
              <w:rPr>
                <w:color w:val="000000"/>
              </w:rPr>
            </w:pPr>
            <w:r>
              <w:rPr>
                <w:color w:val="000000"/>
              </w:rPr>
              <w:t>Ай сайынғы негізде аймақтағы әлеуметтік кәсіпкерлердің жетістіктері туралы БАҚ-та жариялау (</w:t>
            </w:r>
            <w:r w:rsidR="003D10C1">
              <w:rPr>
                <w:color w:val="000000"/>
              </w:rPr>
              <w:t xml:space="preserve">мысалы, </w:t>
            </w:r>
            <w:r>
              <w:rPr>
                <w:color w:val="000000"/>
              </w:rPr>
              <w:t>подкаст, тікелей эфир, сюжет, мақалалар және т. б.);</w:t>
            </w:r>
          </w:p>
          <w:p w14:paraId="576A93AD" w14:textId="77777777" w:rsidR="00B70173" w:rsidRDefault="0047101A" w:rsidP="009D1ECC">
            <w:pPr>
              <w:numPr>
                <w:ilvl w:val="0"/>
                <w:numId w:val="2"/>
              </w:numPr>
              <w:pBdr>
                <w:top w:val="nil"/>
                <w:left w:val="nil"/>
                <w:bottom w:val="nil"/>
                <w:right w:val="nil"/>
                <w:between w:val="nil"/>
              </w:pBdr>
              <w:spacing w:after="0" w:line="240" w:lineRule="auto"/>
              <w:ind w:left="0" w:firstLine="396"/>
              <w:jc w:val="both"/>
              <w:rPr>
                <w:color w:val="000000"/>
              </w:rPr>
            </w:pPr>
            <w:r>
              <w:rPr>
                <w:color w:val="000000"/>
              </w:rPr>
              <w:t xml:space="preserve">Өңірдегі әлеуметтік кәсіпкерлердің (3 әлеуметтік кәсіпкер) еліміздегі кәсіпкерлік нысандарымен атап айтқанда,  Астана, Алматы және Шымкент қалаларымен тәжірибе алмасуын </w:t>
            </w:r>
            <w:r w:rsidR="009D1ECC">
              <w:rPr>
                <w:color w:val="000000"/>
              </w:rPr>
              <w:t>ақысыз тағылымдама ұйымдастыру арқылы қамтамасыз ету</w:t>
            </w:r>
            <w:r w:rsidR="00E00A8D">
              <w:rPr>
                <w:color w:val="000000"/>
              </w:rPr>
              <w:t>;</w:t>
            </w:r>
          </w:p>
          <w:p w14:paraId="2E1A824D" w14:textId="1A16431A" w:rsidR="00E00A8D" w:rsidRPr="00E00A8D" w:rsidRDefault="00E00A8D" w:rsidP="009D1ECC">
            <w:pPr>
              <w:numPr>
                <w:ilvl w:val="0"/>
                <w:numId w:val="2"/>
              </w:numPr>
              <w:pBdr>
                <w:top w:val="nil"/>
                <w:left w:val="nil"/>
                <w:bottom w:val="nil"/>
                <w:right w:val="nil"/>
                <w:between w:val="nil"/>
              </w:pBdr>
              <w:spacing w:after="0" w:line="240" w:lineRule="auto"/>
              <w:ind w:left="0" w:firstLine="396"/>
              <w:jc w:val="both"/>
              <w:rPr>
                <w:color w:val="000000"/>
              </w:rPr>
            </w:pPr>
            <w:r w:rsidRPr="00E72EE5">
              <w:t xml:space="preserve">Облыстық аудандарда және қалаларда әлеуметтік кәсіпкерлік туралы </w:t>
            </w:r>
            <w:r w:rsidR="00E72EE5" w:rsidRPr="00E72EE5">
              <w:t xml:space="preserve"> </w:t>
            </w:r>
            <w:r w:rsidR="00E72EE5">
              <w:t xml:space="preserve">               </w:t>
            </w:r>
            <w:r w:rsidRPr="00E72EE5">
              <w:t xml:space="preserve">7 билборд орнату </w:t>
            </w:r>
          </w:p>
          <w:p w14:paraId="65E7FEA6" w14:textId="4A059B0A" w:rsidR="00E00A8D" w:rsidRDefault="00E00A8D" w:rsidP="00E00A8D">
            <w:pPr>
              <w:pBdr>
                <w:top w:val="nil"/>
                <w:left w:val="nil"/>
                <w:bottom w:val="nil"/>
                <w:right w:val="nil"/>
                <w:between w:val="nil"/>
              </w:pBdr>
              <w:spacing w:after="0" w:line="240" w:lineRule="auto"/>
              <w:jc w:val="both"/>
              <w:rPr>
                <w:color w:val="000000"/>
              </w:rPr>
            </w:pPr>
          </w:p>
        </w:tc>
      </w:tr>
      <w:tr w:rsidR="00B70173" w14:paraId="5671FC63" w14:textId="77777777" w:rsidTr="0093307B">
        <w:trPr>
          <w:gridAfter w:val="1"/>
          <w:wAfter w:w="8" w:type="dxa"/>
          <w:trHeight w:val="398"/>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0EF107E" w14:textId="77777777" w:rsidR="00B70173" w:rsidRDefault="00B70173">
            <w:pPr>
              <w:numPr>
                <w:ilvl w:val="0"/>
                <w:numId w:val="4"/>
              </w:numPr>
              <w:pBdr>
                <w:top w:val="nil"/>
                <w:left w:val="nil"/>
                <w:bottom w:val="nil"/>
                <w:right w:val="nil"/>
                <w:between w:val="nil"/>
              </w:pBdr>
              <w:spacing w:after="20"/>
              <w:jc w:val="center"/>
              <w:rPr>
                <w:color w:val="000000"/>
              </w:rPr>
            </w:pP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E58AF34" w14:textId="77777777" w:rsidR="00B70173" w:rsidRDefault="0047101A">
            <w:pPr>
              <w:spacing w:after="20"/>
              <w:ind w:left="20" w:right="127"/>
              <w:jc w:val="both"/>
              <w:rPr>
                <w:color w:val="000000"/>
              </w:rPr>
            </w:pPr>
            <w:r>
              <w:rPr>
                <w:color w:val="000000"/>
              </w:rPr>
              <w:t>Азаматтар мен ұйымдардың құқықтарын, заңды мүдделерін қорғау</w:t>
            </w:r>
          </w:p>
        </w:tc>
        <w:tc>
          <w:tcPr>
            <w:tcW w:w="2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B463A47" w14:textId="77777777" w:rsidR="00B70173" w:rsidRDefault="0047101A">
            <w:pPr>
              <w:spacing w:after="0" w:line="240" w:lineRule="auto"/>
              <w:ind w:left="23" w:right="160"/>
              <w:jc w:val="both"/>
              <w:rPr>
                <w:color w:val="000000"/>
              </w:rPr>
            </w:pPr>
            <w:r>
              <w:t>Тұтынушылардың құқықтары мен заңды мүдделерінің бұзылуының алдын алу</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68E36" w14:textId="77777777" w:rsidR="00B70173" w:rsidRDefault="0047101A">
            <w:pPr>
              <w:spacing w:after="0"/>
              <w:ind w:right="126"/>
              <w:jc w:val="both"/>
              <w:rPr>
                <w:color w:val="000000"/>
              </w:rPr>
            </w:pPr>
            <w:r>
              <w:rPr>
                <w:color w:val="000000"/>
              </w:rPr>
              <w:t>Аймақта шағын және орта бизнес өкілдерінің ҚР Заңында көзделген міндеттерін орындау, кәсіпкерлік қатынастардағы жауапкершілігінің маңыздылығын түсіну  бойынша жұмыстар кезең-кезеңімен атқарылуда. Дегенмен, аймақта аталған мәселелерді азаматтық қоғам өкілдерін тарту мәселесі өзектілігін жоғалтпады.</w:t>
            </w:r>
          </w:p>
          <w:p w14:paraId="17FA6DFC" w14:textId="77777777" w:rsidR="00B70173" w:rsidRDefault="0047101A">
            <w:pPr>
              <w:spacing w:after="0"/>
              <w:ind w:right="126"/>
              <w:jc w:val="both"/>
              <w:rPr>
                <w:color w:val="000000"/>
              </w:rPr>
            </w:pPr>
            <w:r>
              <w:rPr>
                <w:color w:val="000000"/>
              </w:rPr>
              <w:t xml:space="preserve">Мәселен, аймақтағы қоғамдық ұйымдардың жұмыс тәжірибесі көрсеткендей, азаматтар тұтынушы ретінде өз құқықтары үшін күресуге құлықсыз екендігі белгілі болып отыр. Азаматтар көп жағдайда өз құқықтарын, нақты іс - қимыл </w:t>
            </w:r>
            <w:r>
              <w:rPr>
                <w:color w:val="000000"/>
              </w:rPr>
              <w:lastRenderedPageBreak/>
              <w:t xml:space="preserve">алгоритмін білмейді. </w:t>
            </w:r>
          </w:p>
          <w:p w14:paraId="7D5A1125" w14:textId="77777777" w:rsidR="00B70173" w:rsidRDefault="0047101A">
            <w:pPr>
              <w:spacing w:after="0"/>
              <w:ind w:right="126"/>
              <w:jc w:val="both"/>
              <w:rPr>
                <w:color w:val="000000"/>
              </w:rPr>
            </w:pPr>
            <w:r>
              <w:rPr>
                <w:color w:val="000000"/>
              </w:rPr>
              <w:t>Сонымен қатар, тұтынушылардан бөлек аймақтағы кәсіпкерлік субьектілері өз құқықтары мен заңды мүдделерін, міндеттерін білу деңгейі төмен.</w:t>
            </w:r>
          </w:p>
          <w:p w14:paraId="0350A5EA" w14:textId="77777777" w:rsidR="00B70173" w:rsidRDefault="0047101A">
            <w:pPr>
              <w:spacing w:after="0"/>
              <w:ind w:right="126"/>
              <w:jc w:val="both"/>
              <w:rPr>
                <w:color w:val="000000"/>
              </w:rPr>
            </w:pPr>
            <w:r>
              <w:rPr>
                <w:color w:val="000000"/>
              </w:rPr>
              <w:t>Қазіргі таңда өңірде кәсіпкерлік субъектілердің қолданыстағы заңнамалардың білуі туралы кешенді әлеуметтік зертеу жүргізіп, олардың құқықтық сауаттылығын арттыруға бағытталған  нұсқаулық әзірлеу, тұтынушылар мен бизнес өкілдерінің құқығын қорғауға байланысты ағартушылық жұмысты ұйымдастыру бойынша сұраныс артып келеді.</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7F9C405" w14:textId="77777777" w:rsidR="00B70173" w:rsidRDefault="0047101A">
            <w:pPr>
              <w:spacing w:after="20"/>
              <w:ind w:left="20"/>
              <w:jc w:val="center"/>
            </w:pPr>
            <w:r>
              <w:lastRenderedPageBreak/>
              <w:t>10 000</w:t>
            </w:r>
          </w:p>
        </w:tc>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3E1CEA2" w14:textId="77777777" w:rsidR="00B70173" w:rsidRDefault="0047101A">
            <w:pPr>
              <w:spacing w:after="20"/>
              <w:ind w:left="20"/>
              <w:jc w:val="center"/>
            </w:pPr>
            <w:r>
              <w:t xml:space="preserve">Қысқа мерзімді </w:t>
            </w:r>
          </w:p>
          <w:p w14:paraId="18C0ED07" w14:textId="77777777" w:rsidR="00B70173" w:rsidRDefault="0047101A">
            <w:pPr>
              <w:spacing w:after="20"/>
              <w:ind w:left="20"/>
              <w:jc w:val="center"/>
            </w:pPr>
            <w:r>
              <w:t>1 грант</w:t>
            </w:r>
          </w:p>
        </w:tc>
        <w:tc>
          <w:tcPr>
            <w:tcW w:w="4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1E6A8" w14:textId="77777777" w:rsidR="00B70173" w:rsidRDefault="0047101A">
            <w:pPr>
              <w:spacing w:after="20"/>
              <w:ind w:left="20"/>
              <w:jc w:val="both"/>
              <w:rPr>
                <w:b/>
              </w:rPr>
            </w:pPr>
            <w:r>
              <w:rPr>
                <w:b/>
              </w:rPr>
              <w:t>Нысаналы индикаторлар:</w:t>
            </w:r>
          </w:p>
          <w:p w14:paraId="2D0A8EF4" w14:textId="77777777" w:rsidR="00B70173" w:rsidRDefault="0047101A">
            <w:pPr>
              <w:spacing w:after="20"/>
              <w:ind w:left="20"/>
              <w:jc w:val="both"/>
            </w:pPr>
            <w:r>
              <w:t xml:space="preserve">Аймақтағы кәсіпкерлік субъектілерінің және халықтың құқықтық сауаттылығын арттыру бойынша іс-шараларды ұйымдастыру арқылы тікелей қамту – 5000 адам, </w:t>
            </w:r>
            <w:r w:rsidR="009D1ECC" w:rsidRPr="009D1ECC">
              <w:t>а</w:t>
            </w:r>
            <w:r w:rsidR="009D1ECC">
              <w:t>қпараттық</w:t>
            </w:r>
            <w:r>
              <w:t xml:space="preserve"> қамту </w:t>
            </w:r>
            <w:r w:rsidR="009D1ECC">
              <w:t>–</w:t>
            </w:r>
            <w:r>
              <w:t xml:space="preserve"> </w:t>
            </w:r>
            <w:r w:rsidR="009D1ECC">
              <w:t xml:space="preserve">кемінде </w:t>
            </w:r>
            <w:r>
              <w:t>10</w:t>
            </w:r>
            <w:r w:rsidR="00B50538">
              <w:t xml:space="preserve"> </w:t>
            </w:r>
            <w:r>
              <w:t>000</w:t>
            </w:r>
            <w:r w:rsidR="009D1ECC">
              <w:t xml:space="preserve"> адам</w:t>
            </w:r>
            <w:r>
              <w:t>.</w:t>
            </w:r>
          </w:p>
          <w:p w14:paraId="091AEAE7" w14:textId="77777777" w:rsidR="00B70173" w:rsidRDefault="00B70173">
            <w:pPr>
              <w:spacing w:after="20"/>
              <w:ind w:left="20"/>
              <w:jc w:val="both"/>
            </w:pPr>
          </w:p>
          <w:p w14:paraId="68B26599" w14:textId="77777777" w:rsidR="00B70173" w:rsidRDefault="0047101A">
            <w:pPr>
              <w:spacing w:after="20"/>
              <w:ind w:left="20"/>
              <w:jc w:val="both"/>
              <w:rPr>
                <w:b/>
              </w:rPr>
            </w:pPr>
            <w:r>
              <w:rPr>
                <w:b/>
              </w:rPr>
              <w:t>Күтілетін нәтиже:</w:t>
            </w:r>
          </w:p>
          <w:p w14:paraId="1EF09BF0" w14:textId="77777777" w:rsidR="00B70173" w:rsidRDefault="0047101A">
            <w:pPr>
              <w:numPr>
                <w:ilvl w:val="0"/>
                <w:numId w:val="3"/>
              </w:numPr>
              <w:pBdr>
                <w:top w:val="nil"/>
                <w:left w:val="nil"/>
                <w:bottom w:val="nil"/>
                <w:right w:val="nil"/>
                <w:between w:val="nil"/>
              </w:pBdr>
              <w:spacing w:after="0"/>
              <w:ind w:left="0" w:firstLine="416"/>
              <w:jc w:val="both"/>
            </w:pPr>
            <w:r>
              <w:rPr>
                <w:color w:val="000000"/>
              </w:rPr>
              <w:t>Аймақтағы кәсіпкерлік субъектілеріне ҚР Заңында көзделген міндеттері жөнінде  түсіндірме жұмыстарын ж</w:t>
            </w:r>
            <w:r>
              <w:t>үргізу:</w:t>
            </w:r>
          </w:p>
          <w:p w14:paraId="0F9B1B9C" w14:textId="77777777" w:rsidR="00B70173" w:rsidRDefault="0047101A" w:rsidP="00835E00">
            <w:pPr>
              <w:numPr>
                <w:ilvl w:val="0"/>
                <w:numId w:val="1"/>
              </w:numPr>
              <w:pBdr>
                <w:top w:val="nil"/>
                <w:left w:val="nil"/>
                <w:bottom w:val="nil"/>
                <w:right w:val="nil"/>
                <w:between w:val="nil"/>
              </w:pBdr>
              <w:spacing w:after="0"/>
              <w:ind w:left="34" w:firstLine="326"/>
              <w:jc w:val="both"/>
              <w:rPr>
                <w:color w:val="000000"/>
              </w:rPr>
            </w:pPr>
            <w:r>
              <w:t>Т</w:t>
            </w:r>
            <w:r>
              <w:rPr>
                <w:color w:val="000000"/>
              </w:rPr>
              <w:t xml:space="preserve">ұтынушылардың құқықтары  туралы кемінде 200 кәсіпкерлік субъектісіне </w:t>
            </w:r>
            <w:r w:rsidRPr="009D1ECC">
              <w:rPr>
                <w:i/>
                <w:color w:val="000000"/>
              </w:rPr>
              <w:t xml:space="preserve">(мейрамхана, кафе, кинотеатр және т.с.с. қызмет көрсетуге 10% қоспау </w:t>
            </w:r>
            <w:r w:rsidRPr="009D1ECC">
              <w:rPr>
                <w:i/>
                <w:color w:val="000000"/>
              </w:rPr>
              <w:lastRenderedPageBreak/>
              <w:t>қажет екені, туристік нысандарға жеке тамақтарымен кіруі, қолма-қол ақшасыз төлемдерді қабылдау туралы және т.б.</w:t>
            </w:r>
            <w:r w:rsidR="0093307B" w:rsidRPr="009D1ECC">
              <w:rPr>
                <w:i/>
                <w:color w:val="000000"/>
              </w:rPr>
              <w:t>)</w:t>
            </w:r>
          </w:p>
          <w:p w14:paraId="4C7EE5D8" w14:textId="77777777" w:rsidR="00B70173" w:rsidRDefault="0047101A" w:rsidP="00835E00">
            <w:pPr>
              <w:numPr>
                <w:ilvl w:val="0"/>
                <w:numId w:val="1"/>
              </w:numPr>
              <w:pBdr>
                <w:top w:val="nil"/>
                <w:left w:val="nil"/>
                <w:bottom w:val="nil"/>
                <w:right w:val="nil"/>
                <w:between w:val="nil"/>
              </w:pBdr>
              <w:spacing w:after="0"/>
              <w:ind w:left="34" w:firstLine="326"/>
              <w:jc w:val="both"/>
              <w:rPr>
                <w:color w:val="000000"/>
              </w:rPr>
            </w:pPr>
            <w:r>
              <w:rPr>
                <w:color w:val="000000"/>
              </w:rPr>
              <w:t>тамақ қауіпсіздігін қамтамасыз ету туралы кемінде 100 сауда объектісіне</w:t>
            </w:r>
          </w:p>
          <w:p w14:paraId="3B4475D2" w14:textId="77777777" w:rsidR="00B70173" w:rsidRDefault="0047101A" w:rsidP="00835E00">
            <w:pPr>
              <w:numPr>
                <w:ilvl w:val="0"/>
                <w:numId w:val="1"/>
              </w:numPr>
              <w:pBdr>
                <w:top w:val="nil"/>
                <w:left w:val="nil"/>
                <w:bottom w:val="nil"/>
                <w:right w:val="nil"/>
                <w:between w:val="nil"/>
              </w:pBdr>
              <w:spacing w:after="0"/>
              <w:ind w:left="34" w:firstLine="326"/>
              <w:jc w:val="both"/>
              <w:rPr>
                <w:color w:val="000000"/>
              </w:rPr>
            </w:pPr>
            <w:r>
              <w:rPr>
                <w:color w:val="000000"/>
              </w:rPr>
              <w:t xml:space="preserve">ӘМАТ-қа белгіленген сауда үстемесінің мөлшерін 15%-ға асырмау жөнінде кемінде 3 гипермаркетке, 87 супермаркетке, 253 шағын маркетке, </w:t>
            </w:r>
            <w:r w:rsidRPr="00061711">
              <w:rPr>
                <w:color w:val="000000"/>
              </w:rPr>
              <w:t>1000 үй жанындағы дүкенге,</w:t>
            </w:r>
            <w:r w:rsidR="00B50538">
              <w:rPr>
                <w:color w:val="000000"/>
              </w:rPr>
              <w:t xml:space="preserve"> 16 сауда базарына </w:t>
            </w:r>
            <w:r>
              <w:rPr>
                <w:color w:val="000000"/>
              </w:rPr>
              <w:t xml:space="preserve"> </w:t>
            </w:r>
          </w:p>
          <w:p w14:paraId="4C68D7C6" w14:textId="77777777" w:rsidR="00B70173" w:rsidRPr="00061711" w:rsidRDefault="0047101A" w:rsidP="00835E00">
            <w:pPr>
              <w:numPr>
                <w:ilvl w:val="0"/>
                <w:numId w:val="1"/>
              </w:numPr>
              <w:pBdr>
                <w:top w:val="nil"/>
                <w:left w:val="nil"/>
                <w:bottom w:val="nil"/>
                <w:right w:val="nil"/>
                <w:between w:val="nil"/>
              </w:pBdr>
              <w:spacing w:after="0"/>
              <w:ind w:left="34" w:firstLine="326"/>
              <w:jc w:val="both"/>
              <w:rPr>
                <w:color w:val="000000"/>
              </w:rPr>
            </w:pPr>
            <w:r>
              <w:rPr>
                <w:color w:val="000000"/>
              </w:rPr>
              <w:t xml:space="preserve">кәсіпкерлік субъектілерінің  кассалық аппаратының қолданылуы бойынша 2500 кәсіпкерлік субъектілерін ақпараттық және </w:t>
            </w:r>
            <w:r w:rsidRPr="00061711">
              <w:rPr>
                <w:color w:val="000000"/>
              </w:rPr>
              <w:t>талдау жұмысын жүргізу;</w:t>
            </w:r>
          </w:p>
          <w:p w14:paraId="6D2AA2A4" w14:textId="77777777" w:rsidR="009D1ECC" w:rsidRPr="009D1ECC" w:rsidRDefault="009D1ECC" w:rsidP="00835E00">
            <w:pPr>
              <w:pStyle w:val="a6"/>
              <w:numPr>
                <w:ilvl w:val="0"/>
                <w:numId w:val="3"/>
              </w:numPr>
              <w:spacing w:after="0" w:line="240" w:lineRule="auto"/>
              <w:ind w:left="34" w:firstLine="326"/>
              <w:jc w:val="both"/>
              <w:rPr>
                <w:color w:val="000000"/>
              </w:rPr>
            </w:pPr>
            <w:r w:rsidRPr="009D1ECC">
              <w:rPr>
                <w:color w:val="000000"/>
              </w:rPr>
              <w:t>Аймақтағы кемінде 30 елді мекенде тұтынушылардың құқықтарын қорғау бойынша сауалнама, түсіндірме және талдау жұмыстарын жүргізеді. Нәтижесінде   уәкілетті мемлекеттік органға ұсыныстар береді.</w:t>
            </w:r>
          </w:p>
          <w:p w14:paraId="17AE5402" w14:textId="77777777" w:rsidR="00B70173" w:rsidRDefault="0047101A" w:rsidP="00835E00">
            <w:pPr>
              <w:numPr>
                <w:ilvl w:val="0"/>
                <w:numId w:val="3"/>
              </w:numPr>
              <w:pBdr>
                <w:top w:val="nil"/>
                <w:left w:val="nil"/>
                <w:bottom w:val="nil"/>
                <w:right w:val="nil"/>
                <w:between w:val="nil"/>
              </w:pBdr>
              <w:spacing w:after="0" w:line="240" w:lineRule="auto"/>
              <w:ind w:left="0" w:firstLine="416"/>
              <w:jc w:val="both"/>
            </w:pPr>
            <w:r>
              <w:rPr>
                <w:color w:val="000000"/>
              </w:rPr>
              <w:t>ҚР Заңында көзделген тұтынушылар құқығын қорғау, тамақ өнімдерінің қауіпсіздігі, кассалық - бақылау машиналарын енгізу жөнінде 2 данадан мемлекеттік және орыс тілде ақпараттық видеоролик дайындау;</w:t>
            </w:r>
          </w:p>
          <w:p w14:paraId="15D98FE5" w14:textId="77777777" w:rsidR="00B70173" w:rsidRDefault="0047101A" w:rsidP="009D1ECC">
            <w:pPr>
              <w:numPr>
                <w:ilvl w:val="0"/>
                <w:numId w:val="3"/>
              </w:numPr>
              <w:pBdr>
                <w:top w:val="nil"/>
                <w:left w:val="nil"/>
                <w:bottom w:val="nil"/>
                <w:right w:val="nil"/>
                <w:between w:val="nil"/>
              </w:pBdr>
              <w:spacing w:after="20"/>
              <w:ind w:left="0" w:firstLine="416"/>
              <w:jc w:val="both"/>
            </w:pPr>
            <w:r>
              <w:rPr>
                <w:color w:val="000000"/>
              </w:rPr>
              <w:t xml:space="preserve">Аймақтағы 100 шағын және орта кәсіпкерлік субъектілерінің қатысуымен </w:t>
            </w:r>
            <w:r w:rsidR="009D1ECC">
              <w:rPr>
                <w:color w:val="000000"/>
              </w:rPr>
              <w:t xml:space="preserve">және Тапсырыс берушінің келісімімен </w:t>
            </w:r>
            <w:r>
              <w:rPr>
                <w:color w:val="000000"/>
              </w:rPr>
              <w:t>қорытынды жиын ұйымдастыру</w:t>
            </w:r>
            <w:r w:rsidR="009D1ECC" w:rsidRPr="009D1ECC">
              <w:rPr>
                <w:color w:val="000000"/>
              </w:rPr>
              <w:t>.</w:t>
            </w:r>
          </w:p>
        </w:tc>
      </w:tr>
      <w:tr w:rsidR="00B70173" w14:paraId="4671D4AD" w14:textId="77777777" w:rsidTr="0093307B">
        <w:trPr>
          <w:gridAfter w:val="1"/>
          <w:wAfter w:w="8" w:type="dxa"/>
          <w:trHeight w:val="105"/>
        </w:trPr>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C44A5" w14:textId="77777777" w:rsidR="00B70173" w:rsidRDefault="00B70173">
            <w:pPr>
              <w:spacing w:after="20"/>
              <w:jc w:val="both"/>
              <w:rPr>
                <w:b/>
                <w:color w:val="000000"/>
              </w:rPr>
            </w:pP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25040" w14:textId="77777777" w:rsidR="00B70173" w:rsidRDefault="0047101A">
            <w:pPr>
              <w:spacing w:after="20"/>
              <w:ind w:left="20"/>
              <w:jc w:val="both"/>
              <w:rPr>
                <w:b/>
                <w:color w:val="000000"/>
                <w:highlight w:val="white"/>
              </w:rPr>
            </w:pPr>
            <w:r>
              <w:rPr>
                <w:b/>
                <w:color w:val="000000"/>
                <w:highlight w:val="white"/>
              </w:rPr>
              <w:t>Барлығы</w:t>
            </w:r>
          </w:p>
        </w:tc>
        <w:tc>
          <w:tcPr>
            <w:tcW w:w="2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D66B8" w14:textId="77777777" w:rsidR="00B70173" w:rsidRDefault="00B70173">
            <w:pPr>
              <w:jc w:val="center"/>
            </w:pP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A4E8E" w14:textId="77777777" w:rsidR="00B70173" w:rsidRDefault="00B70173">
            <w:pPr>
              <w:spacing w:after="0" w:line="240" w:lineRule="auto"/>
              <w:jc w:val="both"/>
            </w:pP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4496C" w14:textId="77777777" w:rsidR="00B70173" w:rsidRDefault="0047101A">
            <w:pPr>
              <w:spacing w:after="20"/>
              <w:ind w:left="20"/>
              <w:jc w:val="center"/>
              <w:rPr>
                <w:b/>
              </w:rPr>
            </w:pPr>
            <w:r>
              <w:rPr>
                <w:b/>
              </w:rPr>
              <w:t>20 000</w:t>
            </w:r>
          </w:p>
        </w:tc>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171AD" w14:textId="77777777" w:rsidR="00B70173" w:rsidRDefault="00B70173">
            <w:pPr>
              <w:spacing w:after="20"/>
              <w:ind w:left="20"/>
              <w:jc w:val="both"/>
              <w:rPr>
                <w:color w:val="000000"/>
              </w:rPr>
            </w:pPr>
          </w:p>
        </w:tc>
        <w:tc>
          <w:tcPr>
            <w:tcW w:w="4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2E897" w14:textId="77777777" w:rsidR="00B70173" w:rsidRDefault="00B70173">
            <w:pPr>
              <w:spacing w:after="20"/>
              <w:ind w:left="20"/>
              <w:jc w:val="center"/>
            </w:pPr>
          </w:p>
        </w:tc>
      </w:tr>
    </w:tbl>
    <w:p w14:paraId="40B51A64" w14:textId="77777777" w:rsidR="00B70173" w:rsidRDefault="00B70173">
      <w:pPr>
        <w:rPr>
          <w:b/>
        </w:rPr>
      </w:pPr>
    </w:p>
    <w:p w14:paraId="7EC249BD" w14:textId="5C9DD1B6" w:rsidR="00B70173" w:rsidRDefault="0047101A">
      <w:pPr>
        <w:rPr>
          <w:b/>
        </w:rPr>
      </w:pPr>
      <w:r>
        <w:rPr>
          <w:b/>
        </w:rPr>
        <w:t>Маңғыстау облысының кәсіпкерлік және сауда басқармасының басшысы</w:t>
      </w:r>
      <w:r w:rsidR="000D7DC8">
        <w:rPr>
          <w:b/>
        </w:rPr>
        <w:t xml:space="preserve">ның м.а. </w:t>
      </w:r>
      <w:r>
        <w:rPr>
          <w:b/>
        </w:rPr>
        <w:t xml:space="preserve">                                                                                 </w:t>
      </w:r>
      <w:r w:rsidR="00C831FE">
        <w:rPr>
          <w:b/>
        </w:rPr>
        <w:t>П.Б. Сансызбаев</w:t>
      </w:r>
    </w:p>
    <w:sectPr w:rsidR="00B70173">
      <w:headerReference w:type="default" r:id="rId8"/>
      <w:pgSz w:w="16838" w:h="11906" w:orient="landscape"/>
      <w:pgMar w:top="1134" w:right="1134" w:bottom="568"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61727" w14:textId="77777777" w:rsidR="00BF7763" w:rsidRDefault="00BF7763">
      <w:pPr>
        <w:spacing w:after="0" w:line="240" w:lineRule="auto"/>
      </w:pPr>
      <w:r>
        <w:separator/>
      </w:r>
    </w:p>
  </w:endnote>
  <w:endnote w:type="continuationSeparator" w:id="0">
    <w:p w14:paraId="17ECC0D4" w14:textId="77777777" w:rsidR="00BF7763" w:rsidRDefault="00BF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11C49" w14:textId="77777777" w:rsidR="00BF7763" w:rsidRDefault="00BF7763">
      <w:pPr>
        <w:spacing w:after="0" w:line="240" w:lineRule="auto"/>
      </w:pPr>
      <w:r>
        <w:separator/>
      </w:r>
    </w:p>
  </w:footnote>
  <w:footnote w:type="continuationSeparator" w:id="0">
    <w:p w14:paraId="504CB198" w14:textId="77777777" w:rsidR="00BF7763" w:rsidRDefault="00BF7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A4CBB" w14:textId="77777777" w:rsidR="00B70173" w:rsidRDefault="00B70173">
    <w:pPr>
      <w:pBdr>
        <w:top w:val="nil"/>
        <w:left w:val="nil"/>
        <w:bottom w:val="nil"/>
        <w:right w:val="nil"/>
        <w:between w:val="nil"/>
      </w:pBdr>
      <w:tabs>
        <w:tab w:val="center" w:pos="4677"/>
        <w:tab w:val="right" w:pos="9355"/>
      </w:tabs>
      <w:spacing w:after="0" w:line="240" w:lineRule="auto"/>
      <w:jc w:val="right"/>
      <w:rPr>
        <w:i/>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D87"/>
    <w:multiLevelType w:val="multilevel"/>
    <w:tmpl w:val="DF94BD7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5B4F320E"/>
    <w:multiLevelType w:val="multilevel"/>
    <w:tmpl w:val="DF92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95107D8"/>
    <w:multiLevelType w:val="multilevel"/>
    <w:tmpl w:val="1394666E"/>
    <w:lvl w:ilvl="0">
      <w:start w:val="1"/>
      <w:numFmt w:val="decimal"/>
      <w:lvlText w:val="%1)"/>
      <w:lvlJc w:val="left"/>
      <w:pPr>
        <w:ind w:left="614" w:hanging="360"/>
      </w:pPr>
      <w:rPr>
        <w:color w:val="000000"/>
      </w:rPr>
    </w:lvl>
    <w:lvl w:ilvl="1">
      <w:start w:val="1"/>
      <w:numFmt w:val="lowerLetter"/>
      <w:lvlText w:val="%2."/>
      <w:lvlJc w:val="left"/>
      <w:pPr>
        <w:ind w:left="1334" w:hanging="360"/>
      </w:pPr>
    </w:lvl>
    <w:lvl w:ilvl="2">
      <w:start w:val="1"/>
      <w:numFmt w:val="lowerRoman"/>
      <w:lvlText w:val="%3."/>
      <w:lvlJc w:val="right"/>
      <w:pPr>
        <w:ind w:left="2054" w:hanging="180"/>
      </w:pPr>
    </w:lvl>
    <w:lvl w:ilvl="3">
      <w:start w:val="1"/>
      <w:numFmt w:val="decimal"/>
      <w:lvlText w:val="%4."/>
      <w:lvlJc w:val="left"/>
      <w:pPr>
        <w:ind w:left="2774" w:hanging="360"/>
      </w:pPr>
    </w:lvl>
    <w:lvl w:ilvl="4">
      <w:start w:val="1"/>
      <w:numFmt w:val="lowerLetter"/>
      <w:lvlText w:val="%5."/>
      <w:lvlJc w:val="left"/>
      <w:pPr>
        <w:ind w:left="3494" w:hanging="360"/>
      </w:pPr>
    </w:lvl>
    <w:lvl w:ilvl="5">
      <w:start w:val="1"/>
      <w:numFmt w:val="lowerRoman"/>
      <w:lvlText w:val="%6."/>
      <w:lvlJc w:val="right"/>
      <w:pPr>
        <w:ind w:left="4214" w:hanging="180"/>
      </w:pPr>
    </w:lvl>
    <w:lvl w:ilvl="6">
      <w:start w:val="1"/>
      <w:numFmt w:val="decimal"/>
      <w:lvlText w:val="%7."/>
      <w:lvlJc w:val="left"/>
      <w:pPr>
        <w:ind w:left="4934" w:hanging="360"/>
      </w:pPr>
    </w:lvl>
    <w:lvl w:ilvl="7">
      <w:start w:val="1"/>
      <w:numFmt w:val="lowerLetter"/>
      <w:lvlText w:val="%8."/>
      <w:lvlJc w:val="left"/>
      <w:pPr>
        <w:ind w:left="5654" w:hanging="360"/>
      </w:pPr>
    </w:lvl>
    <w:lvl w:ilvl="8">
      <w:start w:val="1"/>
      <w:numFmt w:val="lowerRoman"/>
      <w:lvlText w:val="%9."/>
      <w:lvlJc w:val="right"/>
      <w:pPr>
        <w:ind w:left="6374" w:hanging="180"/>
      </w:pPr>
    </w:lvl>
  </w:abstractNum>
  <w:abstractNum w:abstractNumId="3">
    <w:nsid w:val="788E31E2"/>
    <w:multiLevelType w:val="multilevel"/>
    <w:tmpl w:val="F364F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73"/>
    <w:rsid w:val="00035404"/>
    <w:rsid w:val="00061711"/>
    <w:rsid w:val="000D7DC8"/>
    <w:rsid w:val="001C0253"/>
    <w:rsid w:val="00231D98"/>
    <w:rsid w:val="003334D1"/>
    <w:rsid w:val="003D10C1"/>
    <w:rsid w:val="00417646"/>
    <w:rsid w:val="0047101A"/>
    <w:rsid w:val="00480A30"/>
    <w:rsid w:val="005D4D0E"/>
    <w:rsid w:val="006B1699"/>
    <w:rsid w:val="00835E00"/>
    <w:rsid w:val="008E1331"/>
    <w:rsid w:val="0093307B"/>
    <w:rsid w:val="0099105C"/>
    <w:rsid w:val="009D1ECC"/>
    <w:rsid w:val="00B50538"/>
    <w:rsid w:val="00B70173"/>
    <w:rsid w:val="00B72C8B"/>
    <w:rsid w:val="00B74678"/>
    <w:rsid w:val="00BA102B"/>
    <w:rsid w:val="00BF7763"/>
    <w:rsid w:val="00C831FE"/>
    <w:rsid w:val="00E00A8D"/>
    <w:rsid w:val="00E15691"/>
    <w:rsid w:val="00E72EE5"/>
    <w:rsid w:val="00EB3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List Paragraph"/>
    <w:basedOn w:val="a"/>
    <w:uiPriority w:val="34"/>
    <w:qFormat/>
    <w:rsid w:val="009D1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List Paragraph"/>
    <w:basedOn w:val="a"/>
    <w:uiPriority w:val="34"/>
    <w:qFormat/>
    <w:rsid w:val="009D1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2024-02-14T07:05:00Z</cp:lastPrinted>
  <dcterms:created xsi:type="dcterms:W3CDTF">2024-02-21T03:52:00Z</dcterms:created>
  <dcterms:modified xsi:type="dcterms:W3CDTF">2024-02-21T03:52:00Z</dcterms:modified>
</cp:coreProperties>
</file>