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CE3" w14:textId="77777777" w:rsidR="00AC28BD" w:rsidRDefault="005B0047" w:rsidP="0041412D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3D2526">
        <w:rPr>
          <w:bCs/>
          <w:color w:val="000000" w:themeColor="text1"/>
          <w:lang w:val="kk-KZ"/>
        </w:rPr>
        <w:t xml:space="preserve">Қазақстан Республикасы </w:t>
      </w:r>
      <w:r w:rsidR="005A4589" w:rsidRPr="003D2526">
        <w:rPr>
          <w:bCs/>
          <w:color w:val="000000" w:themeColor="text1"/>
          <w:lang w:val="kk-KZ"/>
        </w:rPr>
        <w:t>М</w:t>
      </w:r>
      <w:r w:rsidR="0041412D" w:rsidRPr="003D2526">
        <w:rPr>
          <w:bCs/>
          <w:color w:val="000000" w:themeColor="text1"/>
          <w:lang w:val="kk-KZ"/>
        </w:rPr>
        <w:t xml:space="preserve">әдениет және ақпарат </w:t>
      </w:r>
      <w:r w:rsidR="00AC28BD">
        <w:rPr>
          <w:bCs/>
          <w:color w:val="000000" w:themeColor="text1"/>
          <w:lang w:val="kk-KZ"/>
        </w:rPr>
        <w:t>министрі міндетін</w:t>
      </w:r>
    </w:p>
    <w:p w14:paraId="6219C2ED" w14:textId="77777777" w:rsidR="005B0047" w:rsidRPr="003D2526" w:rsidRDefault="00AC28BD" w:rsidP="0041412D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 xml:space="preserve"> атқарушының</w:t>
      </w:r>
      <w:r w:rsidR="005B0047" w:rsidRPr="003D2526">
        <w:rPr>
          <w:bCs/>
          <w:color w:val="000000" w:themeColor="text1"/>
          <w:lang w:val="kk-KZ"/>
        </w:rPr>
        <w:br/>
        <w:t xml:space="preserve">_______ жылғы  </w:t>
      </w:r>
      <w:r w:rsidR="005A4589" w:rsidRPr="003D2526">
        <w:rPr>
          <w:bCs/>
          <w:color w:val="000000" w:themeColor="text1"/>
          <w:lang w:val="kk-KZ"/>
        </w:rPr>
        <w:t>«</w:t>
      </w:r>
      <w:r w:rsidR="005B0047" w:rsidRPr="003D2526">
        <w:rPr>
          <w:bCs/>
          <w:color w:val="000000" w:themeColor="text1"/>
          <w:lang w:val="kk-KZ"/>
        </w:rPr>
        <w:t>___</w:t>
      </w:r>
      <w:r w:rsidR="005A4589" w:rsidRPr="003D2526">
        <w:rPr>
          <w:bCs/>
          <w:color w:val="000000" w:themeColor="text1"/>
          <w:lang w:val="kk-KZ"/>
        </w:rPr>
        <w:t>»</w:t>
      </w:r>
      <w:r w:rsidR="005B0047" w:rsidRPr="003D2526">
        <w:rPr>
          <w:bCs/>
          <w:color w:val="000000" w:themeColor="text1"/>
          <w:lang w:val="kk-KZ"/>
        </w:rPr>
        <w:t xml:space="preserve"> </w:t>
      </w:r>
      <w:r w:rsidR="00113230">
        <w:rPr>
          <w:bCs/>
          <w:color w:val="000000" w:themeColor="text1"/>
          <w:lang w:val="kk-KZ"/>
        </w:rPr>
        <w:t>қаңтар</w:t>
      </w:r>
      <w:r w:rsidR="005B0047" w:rsidRPr="003D2526">
        <w:rPr>
          <w:bCs/>
          <w:color w:val="000000" w:themeColor="text1"/>
          <w:lang w:val="kk-KZ"/>
        </w:rPr>
        <w:t xml:space="preserve">дағы </w:t>
      </w:r>
      <w:r w:rsidR="005B0047" w:rsidRPr="003D2526">
        <w:rPr>
          <w:bCs/>
          <w:color w:val="000000" w:themeColor="text1"/>
          <w:lang w:val="kk-KZ"/>
        </w:rPr>
        <w:br/>
        <w:t>№ ____</w:t>
      </w:r>
    </w:p>
    <w:p w14:paraId="1157DC5C" w14:textId="77777777" w:rsidR="005B0047" w:rsidRPr="003D2526" w:rsidRDefault="005B0047" w:rsidP="005B0047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3D2526">
        <w:rPr>
          <w:bCs/>
          <w:color w:val="000000" w:themeColor="text1"/>
          <w:lang w:val="kk-KZ"/>
        </w:rPr>
        <w:t>бұйрығымен бекітілген</w:t>
      </w:r>
    </w:p>
    <w:p w14:paraId="72AD7C3A" w14:textId="77777777" w:rsidR="005B0047" w:rsidRPr="003D2526" w:rsidRDefault="005B0047" w:rsidP="005B0047">
      <w:pPr>
        <w:pStyle w:val="3"/>
        <w:spacing w:before="0" w:beforeAutospacing="0" w:after="0" w:afterAutospacing="0"/>
        <w:contextualSpacing/>
        <w:rPr>
          <w:sz w:val="24"/>
          <w:szCs w:val="24"/>
          <w:lang w:val="kk-KZ"/>
        </w:rPr>
      </w:pPr>
    </w:p>
    <w:p w14:paraId="0483AFDD" w14:textId="77777777" w:rsidR="00B954CB" w:rsidRPr="009C19CD" w:rsidRDefault="00E926F2" w:rsidP="009C19CD">
      <w:pPr>
        <w:jc w:val="center"/>
        <w:rPr>
          <w:lang w:val="kk-KZ"/>
        </w:rPr>
      </w:pPr>
      <w:r w:rsidRPr="009C19CD">
        <w:rPr>
          <w:b/>
          <w:bCs/>
          <w:lang w:val="kk-KZ"/>
        </w:rPr>
        <w:t>2024 жылға арналған үкіметтік емес ұйымдарға берілетін мемлекеттік</w:t>
      </w:r>
      <w:r w:rsidRPr="009C19CD">
        <w:rPr>
          <w:b/>
          <w:bCs/>
          <w:lang w:val="kk-KZ"/>
        </w:rPr>
        <w:br/>
        <w:t xml:space="preserve"> гранттардың басым бағыттарының</w:t>
      </w:r>
      <w:r w:rsidRPr="009C19CD">
        <w:rPr>
          <w:b/>
          <w:lang w:val="kk-KZ"/>
        </w:rPr>
        <w:t xml:space="preserve"> </w:t>
      </w:r>
      <w:r w:rsidR="005B0047" w:rsidRPr="009C19CD">
        <w:rPr>
          <w:b/>
          <w:lang w:val="kk-KZ"/>
        </w:rPr>
        <w:t>тізбесі</w:t>
      </w:r>
    </w:p>
    <w:p w14:paraId="4AFE6F40" w14:textId="77777777" w:rsidR="005B0047" w:rsidRPr="003D2526" w:rsidRDefault="005B0047" w:rsidP="00B954C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  <w:lang w:val="kk-KZ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701"/>
        <w:gridCol w:w="4395"/>
        <w:gridCol w:w="1417"/>
        <w:gridCol w:w="1134"/>
        <w:gridCol w:w="2693"/>
        <w:gridCol w:w="2268"/>
      </w:tblGrid>
      <w:tr w:rsidR="00482042" w:rsidRPr="00A4130E" w14:paraId="45FE2273" w14:textId="77777777" w:rsidTr="009C19CD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1DFECC69" w14:textId="77777777" w:rsidR="00482042" w:rsidRPr="003D2526" w:rsidRDefault="00482042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№</w:t>
            </w:r>
            <w:r w:rsidR="00AC637A" w:rsidRPr="003D2526">
              <w:rPr>
                <w:b/>
                <w:lang w:val="kk-KZ"/>
              </w:rPr>
              <w:t xml:space="preserve"> р/с</w:t>
            </w: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2F489AC" w14:textId="77777777" w:rsidR="00482042" w:rsidRPr="003D2526" w:rsidRDefault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Заңның</w:t>
            </w:r>
            <w:r w:rsidR="000C3202" w:rsidRPr="003D2526">
              <w:rPr>
                <w:b/>
                <w:lang w:val="kk-KZ"/>
              </w:rPr>
              <w:br/>
            </w:r>
            <w:r w:rsidRPr="003D2526">
              <w:rPr>
                <w:b/>
                <w:lang w:val="kk-KZ"/>
              </w:rPr>
              <w:t>5-бабының 1-</w:t>
            </w:r>
            <w:r w:rsidR="000C3202" w:rsidRPr="003D2526">
              <w:rPr>
                <w:b/>
                <w:lang w:val="kk-KZ"/>
              </w:rPr>
              <w:t>т</w:t>
            </w:r>
            <w:r w:rsidRPr="003D2526">
              <w:rPr>
                <w:b/>
                <w:lang w:val="kk-KZ"/>
              </w:rPr>
              <w:t xml:space="preserve">армағына сәйкес </w:t>
            </w:r>
            <w:r w:rsidR="000242B6" w:rsidRPr="003D2526">
              <w:rPr>
                <w:b/>
                <w:lang w:val="kk-KZ"/>
              </w:rPr>
              <w:t>м</w:t>
            </w:r>
            <w:r w:rsidRPr="003D2526">
              <w:rPr>
                <w:b/>
                <w:lang w:val="kk-KZ"/>
              </w:rPr>
              <w:t>емлекеттік грант саласы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A5267CD" w14:textId="77777777" w:rsidR="00482042" w:rsidRPr="003D2526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1664CE8F" w14:textId="77777777" w:rsidR="00482042" w:rsidRPr="003D2526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Мәселенің қысқаша сипаттамасы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455086F" w14:textId="77777777" w:rsidR="00482042" w:rsidRPr="003D2526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Қаржыландыру көлемі (мың теңге)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D3164EA" w14:textId="77777777" w:rsidR="00482042" w:rsidRPr="003D2526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Грант түрі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AF92FA3" w14:textId="77777777" w:rsidR="00482042" w:rsidRPr="003D2526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Нысаналы индикатор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4A556C2" w14:textId="77777777" w:rsidR="00482042" w:rsidRPr="003D2526" w:rsidRDefault="002722D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lang w:val="kk-KZ"/>
              </w:rPr>
            </w:pPr>
            <w:r w:rsidRPr="003D2526">
              <w:rPr>
                <w:lang w:val="kk-KZ"/>
              </w:rPr>
              <w:t>Материалдық-техникалық базаға қойылатын талаптар</w:t>
            </w:r>
            <w:r w:rsidRPr="003D2526">
              <w:rPr>
                <w:lang w:val="kk-KZ"/>
              </w:rPr>
              <w:br/>
              <w:t>(ұзақ мерзімді гранттарды іске асыру кезінде ғана белгіленеді)</w:t>
            </w:r>
          </w:p>
        </w:tc>
      </w:tr>
      <w:tr w:rsidR="006264F1" w:rsidRPr="003D2526" w14:paraId="17A971E5" w14:textId="77777777" w:rsidTr="006264F1">
        <w:trPr>
          <w:trHeight w:val="409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417C64AD" w14:textId="77777777" w:rsidR="006264F1" w:rsidRPr="003D2526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  <w:vAlign w:val="center"/>
          </w:tcPr>
          <w:p w14:paraId="5C2F24F3" w14:textId="77777777" w:rsidR="006264F1" w:rsidRPr="003D2526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Азаматтық қоғам істері комитеті</w:t>
            </w:r>
          </w:p>
        </w:tc>
      </w:tr>
      <w:tr w:rsidR="00B35A24" w:rsidRPr="00A4130E" w14:paraId="42C75BDF" w14:textId="77777777" w:rsidTr="009C19CD">
        <w:trPr>
          <w:trHeight w:val="1835"/>
          <w:jc w:val="center"/>
        </w:trPr>
        <w:tc>
          <w:tcPr>
            <w:tcW w:w="567" w:type="dxa"/>
            <w:vMerge w:val="restart"/>
          </w:tcPr>
          <w:p w14:paraId="5A831C15" w14:textId="77777777" w:rsidR="00B35A24" w:rsidRPr="003D2526" w:rsidRDefault="00B35A24" w:rsidP="00AE55C7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  <w:vMerge w:val="restart"/>
          </w:tcPr>
          <w:p w14:paraId="72D92CD0" w14:textId="77777777" w:rsidR="00B35A24" w:rsidRPr="003D2526" w:rsidRDefault="00B35A24" w:rsidP="00AE55C7">
            <w:pPr>
              <w:rPr>
                <w:color w:val="000000"/>
                <w:lang w:val="kk-KZ"/>
              </w:rPr>
            </w:pPr>
            <w:r w:rsidRPr="003D2526">
              <w:rPr>
                <w:color w:val="000000"/>
                <w:lang w:val="kk-KZ"/>
              </w:rPr>
              <w:t>Халықтың әлеуметтік тұрғыдан осал топтарын қолдау</w:t>
            </w:r>
          </w:p>
        </w:tc>
        <w:tc>
          <w:tcPr>
            <w:tcW w:w="1701" w:type="dxa"/>
            <w:vMerge w:val="restart"/>
          </w:tcPr>
          <w:p w14:paraId="109929F1" w14:textId="77777777" w:rsidR="00B35A24" w:rsidRPr="003D2526" w:rsidRDefault="00B35A24" w:rsidP="00AE55C7">
            <w:pPr>
              <w:jc w:val="center"/>
              <w:rPr>
                <w:color w:val="000000"/>
                <w:lang w:val="kk-KZ"/>
              </w:rPr>
            </w:pPr>
            <w:r w:rsidRPr="003D2526">
              <w:rPr>
                <w:bCs/>
                <w:color w:val="000000"/>
                <w:lang w:val="kk-KZ"/>
              </w:rPr>
              <w:t>Инклюзивті қоғамды дамыту</w:t>
            </w:r>
          </w:p>
          <w:p w14:paraId="5EEAB81F" w14:textId="77777777" w:rsidR="00B35A24" w:rsidRPr="003D2526" w:rsidRDefault="00B35A24" w:rsidP="00AE55C7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395" w:type="dxa"/>
            <w:vMerge w:val="restart"/>
          </w:tcPr>
          <w:p w14:paraId="6DA67897" w14:textId="77777777" w:rsidR="00B35A24" w:rsidRPr="00113230" w:rsidRDefault="00F82ABB" w:rsidP="00B35A24">
            <w:pPr>
              <w:jc w:val="both"/>
              <w:rPr>
                <w:lang w:val="kk-KZ"/>
              </w:rPr>
            </w:pPr>
            <w:r w:rsidRPr="00113230">
              <w:rPr>
                <w:lang w:val="kk-KZ"/>
              </w:rPr>
              <w:t xml:space="preserve">    </w:t>
            </w:r>
            <w:r w:rsidR="00CA06FE" w:rsidRPr="00113230">
              <w:rPr>
                <w:lang w:val="kk-KZ"/>
              </w:rPr>
              <w:t>Ұлттық статистика бюросының деректері бойынша бүгінгі таңда Қазақстанда жеке даму, шығармашылық және өндірістік мүмкіндіктер мен қабілеттерді іске асыру үшін жағдайлар қажет</w:t>
            </w:r>
            <w:r w:rsidR="003B08E9" w:rsidRPr="00113230">
              <w:rPr>
                <w:lang w:val="kk-KZ"/>
              </w:rPr>
              <w:t xml:space="preserve"> </w:t>
            </w:r>
            <w:r w:rsidR="00CA06FE" w:rsidRPr="00113230">
              <w:rPr>
                <w:lang w:val="kk-KZ"/>
              </w:rPr>
              <w:t>700 мыңнан астам</w:t>
            </w:r>
            <w:r w:rsidR="003B08E9" w:rsidRPr="00113230">
              <w:rPr>
                <w:lang w:val="kk-KZ"/>
              </w:rPr>
              <w:t xml:space="preserve"> мүгедектігі бар</w:t>
            </w:r>
            <w:r w:rsidR="00CA06FE" w:rsidRPr="00113230">
              <w:rPr>
                <w:lang w:val="kk-KZ"/>
              </w:rPr>
              <w:t xml:space="preserve"> адам тұрады</w:t>
            </w:r>
            <w:r w:rsidR="003B08E9" w:rsidRPr="00113230">
              <w:rPr>
                <w:lang w:val="kk-KZ"/>
              </w:rPr>
              <w:t>.</w:t>
            </w:r>
            <w:r w:rsidRPr="00113230">
              <w:rPr>
                <w:lang w:val="kk-KZ"/>
              </w:rPr>
              <w:t xml:space="preserve"> </w:t>
            </w:r>
            <w:r w:rsidR="00B35A24" w:rsidRPr="00113230">
              <w:rPr>
                <w:lang w:val="kk-KZ"/>
              </w:rPr>
              <w:t>Оның ішінде 422,5 мың адам еңбекке қабілетті жаста (58,7%), 189,9 мың адам зейнеткерлік жаста (26,4%), 106,9 мың адам 18 жасқа дейінгі балалар (14,9%).</w:t>
            </w:r>
            <w:r w:rsidRPr="00113230">
              <w:rPr>
                <w:lang w:val="kk-KZ"/>
              </w:rPr>
              <w:t xml:space="preserve"> </w:t>
            </w:r>
            <w:r w:rsidR="004D46FD" w:rsidRPr="00113230">
              <w:rPr>
                <w:lang w:val="kk-KZ"/>
              </w:rPr>
              <w:t>М</w:t>
            </w:r>
            <w:r w:rsidR="00B35A24" w:rsidRPr="00113230">
              <w:rPr>
                <w:lang w:val="kk-KZ"/>
              </w:rPr>
              <w:t>үгедектігі бар адамдардың құқықтары мен заңды</w:t>
            </w:r>
            <w:r w:rsidR="00262423" w:rsidRPr="00113230">
              <w:rPr>
                <w:lang w:val="kk-KZ"/>
              </w:rPr>
              <w:t xml:space="preserve"> </w:t>
            </w:r>
            <w:r w:rsidR="00B35A24" w:rsidRPr="00113230">
              <w:rPr>
                <w:lang w:val="kk-KZ"/>
              </w:rPr>
              <w:t>мүдделерін қамтамасыз ету үшін</w:t>
            </w:r>
            <w:r w:rsidR="004D46FD" w:rsidRPr="00113230">
              <w:rPr>
                <w:lang w:val="kk-KZ"/>
              </w:rPr>
              <w:t xml:space="preserve"> Қазақстанда</w:t>
            </w:r>
            <w:r w:rsidR="00262423" w:rsidRPr="00113230">
              <w:rPr>
                <w:lang w:val="kk-KZ"/>
              </w:rPr>
              <w:t xml:space="preserve"> </w:t>
            </w:r>
            <w:r w:rsidR="003D0A36" w:rsidRPr="00113230">
              <w:rPr>
                <w:lang w:val="kk-KZ"/>
              </w:rPr>
              <w:t>м</w:t>
            </w:r>
            <w:r w:rsidR="00B35A24" w:rsidRPr="00113230">
              <w:rPr>
                <w:lang w:val="kk-KZ"/>
              </w:rPr>
              <w:t>емлекеттік көмек және жәрдемақылар мен әлеуметтік төлемдер түріндегі қолдау</w:t>
            </w:r>
            <w:r w:rsidR="00262423" w:rsidRPr="00113230">
              <w:rPr>
                <w:lang w:val="kk-KZ"/>
              </w:rPr>
              <w:t xml:space="preserve">, </w:t>
            </w:r>
            <w:r w:rsidR="00B35A24" w:rsidRPr="00113230">
              <w:rPr>
                <w:lang w:val="kk-KZ"/>
              </w:rPr>
              <w:t xml:space="preserve">әлеуметтік оңалту </w:t>
            </w:r>
            <w:r w:rsidR="00B35A24" w:rsidRPr="00113230">
              <w:rPr>
                <w:lang w:val="kk-KZ"/>
              </w:rPr>
              <w:lastRenderedPageBreak/>
              <w:t xml:space="preserve">шеңберінде </w:t>
            </w:r>
            <w:r w:rsidR="003D0A36" w:rsidRPr="00113230">
              <w:rPr>
                <w:lang w:val="kk-KZ"/>
              </w:rPr>
              <w:t xml:space="preserve">организмнің </w:t>
            </w:r>
            <w:r w:rsidR="00B35A24" w:rsidRPr="00113230">
              <w:rPr>
                <w:lang w:val="kk-KZ"/>
              </w:rPr>
              <w:t>жоғалған функцияларын өтеу</w:t>
            </w:r>
            <w:r w:rsidR="00262423" w:rsidRPr="00113230">
              <w:rPr>
                <w:lang w:val="kk-KZ"/>
              </w:rPr>
              <w:t xml:space="preserve">, </w:t>
            </w:r>
            <w:r w:rsidR="00B35A24" w:rsidRPr="00113230">
              <w:rPr>
                <w:lang w:val="kk-KZ"/>
              </w:rPr>
              <w:t xml:space="preserve">арнаулы әлеуметтік қызметтер </w:t>
            </w:r>
            <w:r w:rsidR="004D46FD" w:rsidRPr="00113230">
              <w:rPr>
                <w:lang w:val="kk-KZ"/>
              </w:rPr>
              <w:t xml:space="preserve">көрсетуді қамтитын </w:t>
            </w:r>
            <w:r w:rsidR="00262423" w:rsidRPr="00113230">
              <w:rPr>
                <w:lang w:val="kk-KZ"/>
              </w:rPr>
              <w:t>көп деңгейлі әлеуметтік қорғау</w:t>
            </w:r>
            <w:r w:rsidR="004D46FD" w:rsidRPr="00113230">
              <w:rPr>
                <w:lang w:val="kk-KZ"/>
              </w:rPr>
              <w:t xml:space="preserve"> </w:t>
            </w:r>
            <w:r w:rsidR="00262423" w:rsidRPr="00113230">
              <w:rPr>
                <w:lang w:val="kk-KZ"/>
              </w:rPr>
              <w:t>жүйесі жұмыс істейді.</w:t>
            </w:r>
            <w:r w:rsidR="00B35A24" w:rsidRPr="00113230">
              <w:rPr>
                <w:lang w:val="kk-KZ"/>
              </w:rPr>
              <w:t xml:space="preserve"> Мүгедектік мәселелері бойынша қоғамды оқытудағы маңызды рөл үкіметтік емес ұйымдарға тиесілі.</w:t>
            </w:r>
          </w:p>
          <w:p w14:paraId="266D384F" w14:textId="77777777" w:rsidR="00B35A24" w:rsidRPr="00113230" w:rsidRDefault="001F5549" w:rsidP="00B35A24">
            <w:pPr>
              <w:jc w:val="both"/>
              <w:rPr>
                <w:lang w:val="kk-KZ"/>
              </w:rPr>
            </w:pPr>
            <w:r w:rsidRPr="00113230">
              <w:rPr>
                <w:lang w:val="kk-KZ"/>
              </w:rPr>
              <w:t xml:space="preserve">     </w:t>
            </w:r>
            <w:r w:rsidR="00B35A24" w:rsidRPr="00113230">
              <w:rPr>
                <w:lang w:val="kk-KZ"/>
              </w:rPr>
              <w:t>Сонымен қатар,</w:t>
            </w:r>
            <w:r w:rsidR="000D4EEA" w:rsidRPr="00113230">
              <w:rPr>
                <w:lang w:val="kk-KZ"/>
              </w:rPr>
              <w:t xml:space="preserve"> осы уақытта </w:t>
            </w:r>
            <w:r w:rsidR="00B35A24" w:rsidRPr="00113230">
              <w:rPr>
                <w:lang w:val="kk-KZ"/>
              </w:rPr>
              <w:t>қоғамдағы мүгедектігі бар адамдардың жағдайы туралы халықтың хабардарлығының төмен деңгейі байқалады.</w:t>
            </w:r>
          </w:p>
          <w:p w14:paraId="4716077D" w14:textId="77777777" w:rsidR="003E0453" w:rsidRPr="00113230" w:rsidRDefault="001F5549">
            <w:pPr>
              <w:jc w:val="both"/>
              <w:rPr>
                <w:lang w:val="kk-KZ"/>
              </w:rPr>
            </w:pPr>
            <w:r w:rsidRPr="00113230">
              <w:rPr>
                <w:lang w:val="kk-KZ"/>
              </w:rPr>
              <w:t xml:space="preserve">     </w:t>
            </w:r>
            <w:r w:rsidR="00B35A24" w:rsidRPr="00113230">
              <w:rPr>
                <w:lang w:val="kk-KZ"/>
              </w:rPr>
              <w:t>Сондай-ақ</w:t>
            </w:r>
            <w:r w:rsidR="00727920" w:rsidRPr="00113230">
              <w:rPr>
                <w:lang w:val="kk-KZ"/>
              </w:rPr>
              <w:t xml:space="preserve"> </w:t>
            </w:r>
            <w:r w:rsidR="00B35A24" w:rsidRPr="00113230">
              <w:rPr>
                <w:lang w:val="kk-KZ"/>
              </w:rPr>
              <w:t xml:space="preserve">қоғамда мүгедектігі бар адамдарды бейімдеу мақсатында мүгедектігі бар адамдардың өз </w:t>
            </w:r>
            <w:r w:rsidR="00727920" w:rsidRPr="00113230">
              <w:rPr>
                <w:lang w:val="kk-KZ"/>
              </w:rPr>
              <w:t>күшіне</w:t>
            </w:r>
            <w:r w:rsidR="00B35A24" w:rsidRPr="00113230">
              <w:rPr>
                <w:lang w:val="kk-KZ"/>
              </w:rPr>
              <w:t xml:space="preserve"> деген</w:t>
            </w:r>
            <w:r w:rsidR="003E0453" w:rsidRPr="00113230">
              <w:rPr>
                <w:lang w:val="kk-KZ"/>
              </w:rPr>
              <w:t xml:space="preserve"> </w:t>
            </w:r>
            <w:r w:rsidR="00772761" w:rsidRPr="00113230">
              <w:rPr>
                <w:lang w:val="kk-KZ"/>
              </w:rPr>
              <w:t xml:space="preserve">сенімділігін </w:t>
            </w:r>
            <w:r w:rsidR="00B35A24" w:rsidRPr="00113230">
              <w:rPr>
                <w:lang w:val="kk-KZ"/>
              </w:rPr>
              <w:t xml:space="preserve">қалыптастыруға, әлеуметтік, еңбек және эстетикалық </w:t>
            </w:r>
            <w:r w:rsidR="008874C5" w:rsidRPr="00113230">
              <w:rPr>
                <w:lang w:val="kk-KZ"/>
              </w:rPr>
              <w:t xml:space="preserve">көзқарасқа </w:t>
            </w:r>
            <w:r w:rsidR="00B35A24" w:rsidRPr="00113230">
              <w:rPr>
                <w:lang w:val="kk-KZ"/>
              </w:rPr>
              <w:t>тәрбиелеуге ықпал ететін шығармашылық оңалту қажет.</w:t>
            </w:r>
          </w:p>
          <w:p w14:paraId="332A299E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738B58C1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43D8D375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70350658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3D414BD0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0D064F7F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462461F3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7CCE848F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19C067A0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05541A67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06859A84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4E857D2A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721F8B79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3F368B48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2A8A1968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0EFD72DE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2C2C5816" w14:textId="77777777" w:rsidR="004A344A" w:rsidRPr="00113230" w:rsidRDefault="004A344A">
            <w:pPr>
              <w:jc w:val="both"/>
              <w:rPr>
                <w:lang w:val="kk-KZ"/>
              </w:rPr>
            </w:pPr>
          </w:p>
          <w:p w14:paraId="3C3C08A1" w14:textId="77777777" w:rsidR="004A344A" w:rsidRPr="00113230" w:rsidRDefault="004A344A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</w:tcPr>
          <w:p w14:paraId="6623CAA6" w14:textId="77777777" w:rsidR="00B35A24" w:rsidRPr="00113230" w:rsidRDefault="00CA185A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>2024 жылға ә</w:t>
            </w:r>
            <w:r w:rsidR="00B35A24" w:rsidRPr="00113230">
              <w:rPr>
                <w:b w:val="0"/>
                <w:sz w:val="24"/>
                <w:szCs w:val="24"/>
                <w:lang w:val="kk-KZ"/>
              </w:rPr>
              <w:t>р грант сомасы –</w:t>
            </w:r>
          </w:p>
          <w:p w14:paraId="06222B0F" w14:textId="00620D30" w:rsidR="00B35A24" w:rsidRPr="00113230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13230">
              <w:rPr>
                <w:b w:val="0"/>
                <w:color w:val="000000"/>
                <w:sz w:val="24"/>
                <w:szCs w:val="24"/>
                <w:lang w:val="kk-KZ"/>
              </w:rPr>
              <w:t>5 </w:t>
            </w:r>
            <w:r w:rsidRPr="00113230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663</w:t>
            </w:r>
            <w:r w:rsidRPr="0011323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13230">
              <w:rPr>
                <w:b w:val="0"/>
                <w:color w:val="000000"/>
                <w:sz w:val="24"/>
                <w:szCs w:val="24"/>
                <w:lang w:val="kk-KZ"/>
              </w:rPr>
              <w:t>мың  тг</w:t>
            </w:r>
          </w:p>
          <w:p w14:paraId="67DA8F60" w14:textId="77777777" w:rsidR="00B35A24" w:rsidRPr="00113230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46BB472B" w14:textId="77777777" w:rsidR="00B35A24" w:rsidRPr="00113230" w:rsidRDefault="00B35A24" w:rsidP="00AE55C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113230">
              <w:rPr>
                <w:b w:val="0"/>
                <w:sz w:val="24"/>
                <w:szCs w:val="24"/>
                <w:lang w:val="kk-KZ"/>
              </w:rPr>
              <w:t xml:space="preserve">Жалпы сомасы – </w:t>
            </w:r>
          </w:p>
          <w:p w14:paraId="19A608AD" w14:textId="4CA09F09" w:rsidR="00B35A24" w:rsidRPr="00113230" w:rsidRDefault="00B35A24" w:rsidP="00AE55C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113230">
              <w:rPr>
                <w:b w:val="0"/>
                <w:sz w:val="24"/>
                <w:szCs w:val="24"/>
                <w:lang w:val="kk-KZ"/>
              </w:rPr>
              <w:t>56 630 мың тг</w:t>
            </w:r>
          </w:p>
          <w:p w14:paraId="11A79657" w14:textId="77777777" w:rsidR="00B35A24" w:rsidRPr="00113230" w:rsidRDefault="00B35A24" w:rsidP="00AE55C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53F31A3" w14:textId="77777777" w:rsidR="00B35A24" w:rsidRPr="00113230" w:rsidRDefault="00B35A24" w:rsidP="00AE55C7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kk-KZ"/>
              </w:rPr>
            </w:pPr>
          </w:p>
          <w:p w14:paraId="44603699" w14:textId="77777777" w:rsidR="00B35A24" w:rsidRPr="00113230" w:rsidRDefault="00B35A24" w:rsidP="00AE55C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A1B5324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>10 қысқа мерзімді грант</w:t>
            </w:r>
          </w:p>
          <w:p w14:paraId="45515176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5BAEFD59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633A253C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48B349D6" w14:textId="77777777" w:rsidR="00B35A24" w:rsidRPr="003D2526" w:rsidRDefault="00B35A24" w:rsidP="00AE55C7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 xml:space="preserve">Нысаналы индикатор </w:t>
            </w:r>
            <w:r w:rsidRPr="003D2526">
              <w:rPr>
                <w:color w:val="000000" w:themeColor="text1"/>
                <w:lang w:val="kk-KZ"/>
              </w:rPr>
              <w:t>(әр грант бойынша):</w:t>
            </w:r>
            <w:r w:rsidRPr="003D2526">
              <w:rPr>
                <w:b/>
                <w:color w:val="000000" w:themeColor="text1"/>
                <w:lang w:val="kk-KZ"/>
              </w:rPr>
              <w:t xml:space="preserve"> </w:t>
            </w:r>
          </w:p>
          <w:p w14:paraId="212464D2" w14:textId="77777777" w:rsidR="00B35A24" w:rsidRPr="00431017" w:rsidRDefault="00B35A24" w:rsidP="00B35A24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Жобаны іске асыру шеңберінде бір немесе одан да көп елді мекендерде</w:t>
            </w:r>
            <w:r w:rsidR="00096F68" w:rsidRPr="003D2526">
              <w:rPr>
                <w:lang w:val="kk-KZ"/>
              </w:rPr>
              <w:t xml:space="preserve"> </w:t>
            </w:r>
            <w:r w:rsidR="00B8388B">
              <w:rPr>
                <w:lang w:val="kk-KZ"/>
              </w:rPr>
              <w:t xml:space="preserve">әр түрлі нысандар, оның ішінде </w:t>
            </w:r>
            <w:r w:rsidR="00096F68" w:rsidRPr="003D2526">
              <w:rPr>
                <w:lang w:val="kk-KZ"/>
              </w:rPr>
              <w:t>креативті индустрия</w:t>
            </w:r>
            <w:r w:rsidR="00B8388B">
              <w:rPr>
                <w:lang w:val="kk-KZ"/>
              </w:rPr>
              <w:t xml:space="preserve"> нысандары арқылы</w:t>
            </w:r>
            <w:r w:rsidR="00096F68" w:rsidRPr="003D2526">
              <w:rPr>
                <w:lang w:val="kk-KZ"/>
              </w:rPr>
              <w:t xml:space="preserve"> </w:t>
            </w:r>
            <w:r w:rsidRPr="003D2526">
              <w:rPr>
                <w:lang w:val="kk-KZ"/>
              </w:rPr>
              <w:t>әлеуметтік</w:t>
            </w:r>
            <w:r w:rsidR="00096F68" w:rsidRPr="003D2526">
              <w:rPr>
                <w:lang w:val="kk-KZ"/>
              </w:rPr>
              <w:t xml:space="preserve"> және </w:t>
            </w:r>
            <w:r w:rsidRPr="003D2526">
              <w:rPr>
                <w:lang w:val="kk-KZ"/>
              </w:rPr>
              <w:t>еңбек интеграциясы бар еңбекке қабілетті жастағы</w:t>
            </w:r>
            <w:r w:rsidR="00431017" w:rsidRPr="009C19CD">
              <w:rPr>
                <w:lang w:val="kk-KZ"/>
              </w:rPr>
              <w:t xml:space="preserve"> м</w:t>
            </w:r>
            <w:r w:rsidR="00431017" w:rsidRPr="00431017">
              <w:rPr>
                <w:lang w:val="kk-KZ"/>
              </w:rPr>
              <w:t>үгедектігі бар</w:t>
            </w:r>
            <w:r w:rsidRPr="00431017">
              <w:rPr>
                <w:lang w:val="kk-KZ"/>
              </w:rPr>
              <w:t xml:space="preserve"> адамдардың үлесін кемінде 10%-ға ұлғайту</w:t>
            </w:r>
          </w:p>
          <w:p w14:paraId="0C3C8A1C" w14:textId="77777777" w:rsidR="00B35A24" w:rsidRPr="003D2526" w:rsidRDefault="00B35A24" w:rsidP="00AE55C7">
            <w:pPr>
              <w:jc w:val="both"/>
              <w:rPr>
                <w:color w:val="000000" w:themeColor="text1"/>
                <w:lang w:val="kk-KZ"/>
              </w:rPr>
            </w:pPr>
          </w:p>
          <w:p w14:paraId="098B0208" w14:textId="77777777" w:rsidR="00B35A24" w:rsidRPr="003D2526" w:rsidRDefault="00B35A24" w:rsidP="00AE55C7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lastRenderedPageBreak/>
              <w:t xml:space="preserve">Күтілетін нәтиже </w:t>
            </w:r>
            <w:r w:rsidRPr="003D2526">
              <w:rPr>
                <w:color w:val="000000" w:themeColor="text1"/>
                <w:lang w:val="kk-KZ"/>
              </w:rPr>
              <w:t>(әр грант бойынша):</w:t>
            </w:r>
          </w:p>
          <w:p w14:paraId="34D9A6AD" w14:textId="77777777" w:rsidR="00B35A24" w:rsidRPr="003D2526" w:rsidRDefault="00DF70FA" w:rsidP="00B35A2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="00B35A24" w:rsidRPr="003D2526">
              <w:rPr>
                <w:lang w:val="kk-KZ"/>
              </w:rPr>
              <w:t>леуметтік</w:t>
            </w:r>
            <w:r w:rsidR="00096F68" w:rsidRPr="003D2526">
              <w:rPr>
                <w:lang w:val="kk-KZ"/>
              </w:rPr>
              <w:t xml:space="preserve"> және (немесе) </w:t>
            </w:r>
            <w:r w:rsidR="00B35A24" w:rsidRPr="003D2526">
              <w:rPr>
                <w:lang w:val="kk-KZ"/>
              </w:rPr>
              <w:t>еңбек интеграциясы жоқ еңбекке қабілетті жастағы мүгедектігі бар адамдардың үлесін және олардың жобаны іске асыру аумағындағы қажеттіліктерін айқындау;</w:t>
            </w:r>
          </w:p>
          <w:p w14:paraId="1CDC166A" w14:textId="77777777" w:rsidR="00B35A24" w:rsidRPr="003D2526" w:rsidRDefault="00DF70FA" w:rsidP="00B35A2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="00B35A24" w:rsidRPr="003D2526">
              <w:rPr>
                <w:lang w:val="kk-KZ"/>
              </w:rPr>
              <w:t>леуметтік</w:t>
            </w:r>
            <w:r w:rsidR="00096F68" w:rsidRPr="003D2526">
              <w:rPr>
                <w:lang w:val="kk-KZ"/>
              </w:rPr>
              <w:t xml:space="preserve"> және </w:t>
            </w:r>
            <w:r w:rsidR="00B35A24" w:rsidRPr="003D2526">
              <w:rPr>
                <w:lang w:val="kk-KZ"/>
              </w:rPr>
              <w:t xml:space="preserve">еңбек интеграциясы жоқ мүгедектігі бар адамдарды қоғамдық өмірге </w:t>
            </w:r>
            <w:r w:rsidR="00B8388B">
              <w:rPr>
                <w:lang w:val="kk-KZ"/>
              </w:rPr>
              <w:t xml:space="preserve">әр түрлі нысандар, оның ішінде </w:t>
            </w:r>
            <w:r w:rsidR="00096F68" w:rsidRPr="003D2526">
              <w:rPr>
                <w:lang w:val="kk-KZ"/>
              </w:rPr>
              <w:t xml:space="preserve">креативті индустрия нысандары арқылы </w:t>
            </w:r>
            <w:r w:rsidR="00B35A24" w:rsidRPr="003D2526">
              <w:rPr>
                <w:lang w:val="kk-KZ"/>
              </w:rPr>
              <w:t>тарту;</w:t>
            </w:r>
          </w:p>
          <w:p w14:paraId="425492A3" w14:textId="77777777" w:rsidR="00B35A24" w:rsidRPr="003D2526" w:rsidRDefault="00DF70FA" w:rsidP="00B35A2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="00096F68" w:rsidRPr="003D2526">
              <w:rPr>
                <w:lang w:val="kk-KZ"/>
              </w:rPr>
              <w:t xml:space="preserve">леуметтік және </w:t>
            </w:r>
            <w:r w:rsidR="00B35A24" w:rsidRPr="003D2526">
              <w:rPr>
                <w:lang w:val="kk-KZ"/>
              </w:rPr>
              <w:t>еңбек интеграциясы жоқ мүгедек</w:t>
            </w:r>
            <w:r w:rsidR="00D96886">
              <w:rPr>
                <w:lang w:val="kk-KZ"/>
              </w:rPr>
              <w:t>тігі бар</w:t>
            </w:r>
            <w:r w:rsidR="00B35A24" w:rsidRPr="003D2526">
              <w:rPr>
                <w:lang w:val="kk-KZ"/>
              </w:rPr>
              <w:t xml:space="preserve"> адамдардың</w:t>
            </w:r>
            <w:r w:rsidR="00096F68" w:rsidRPr="003D2526">
              <w:rPr>
                <w:lang w:val="kk-KZ"/>
              </w:rPr>
              <w:t xml:space="preserve"> </w:t>
            </w:r>
            <w:r w:rsidR="00B35A24" w:rsidRPr="003D2526">
              <w:rPr>
                <w:lang w:val="kk-KZ"/>
              </w:rPr>
              <w:t>білімі мен құзыретін арттыру;</w:t>
            </w:r>
          </w:p>
          <w:p w14:paraId="418A3E8C" w14:textId="77777777" w:rsidR="00B35A24" w:rsidRPr="00A35445" w:rsidRDefault="00A35445" w:rsidP="009C19CD">
            <w:pPr>
              <w:numPr>
                <w:ilvl w:val="0"/>
                <w:numId w:val="6"/>
              </w:numPr>
              <w:ind w:left="0" w:firstLine="0"/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ә</w:t>
            </w:r>
            <w:r w:rsidR="00B35A24" w:rsidRPr="003D2526">
              <w:rPr>
                <w:lang w:val="kk-KZ"/>
              </w:rPr>
              <w:t>леуметтік</w:t>
            </w:r>
            <w:r w:rsidR="00096F68" w:rsidRPr="003D2526">
              <w:rPr>
                <w:lang w:val="kk-KZ"/>
              </w:rPr>
              <w:t xml:space="preserve"> және </w:t>
            </w:r>
            <w:r w:rsidR="00B35A24" w:rsidRPr="003D2526">
              <w:rPr>
                <w:lang w:val="kk-KZ"/>
              </w:rPr>
              <w:t xml:space="preserve">еңбек интеграциясы жоқ мүгедектігі бар адамдарды </w:t>
            </w:r>
            <w:r w:rsidR="00B35A24" w:rsidRPr="00A35445">
              <w:rPr>
                <w:lang w:val="kk-KZ"/>
              </w:rPr>
              <w:t xml:space="preserve">жұмысқа </w:t>
            </w:r>
            <w:r w:rsidR="005C3A87" w:rsidRPr="005C3A87">
              <w:rPr>
                <w:lang w:val="kk-KZ"/>
              </w:rPr>
              <w:t>орналастыруға</w:t>
            </w:r>
            <w:r w:rsidR="00076C2C" w:rsidRPr="003D2526">
              <w:rPr>
                <w:lang w:val="kk-KZ"/>
              </w:rPr>
              <w:t>/</w:t>
            </w:r>
            <w:r w:rsidR="00076C2C" w:rsidRPr="006B794D">
              <w:rPr>
                <w:lang w:val="kk-KZ"/>
              </w:rPr>
              <w:t>өзін-</w:t>
            </w:r>
            <w:r w:rsidR="00096F68" w:rsidRPr="003D2526">
              <w:rPr>
                <w:lang w:val="kk-KZ"/>
              </w:rPr>
              <w:t>өзі</w:t>
            </w:r>
            <w:r>
              <w:rPr>
                <w:lang w:val="kk-KZ"/>
              </w:rPr>
              <w:t xml:space="preserve"> жұмысқа </w:t>
            </w:r>
            <w:r w:rsidR="00096F68" w:rsidRPr="00A35445">
              <w:rPr>
                <w:lang w:val="kk-KZ"/>
              </w:rPr>
              <w:t>орналастыруға</w:t>
            </w:r>
            <w:r w:rsidR="00B35A24" w:rsidRPr="003D2526">
              <w:rPr>
                <w:lang w:val="kk-KZ"/>
              </w:rPr>
              <w:t xml:space="preserve"> жәрдемдесу;</w:t>
            </w:r>
            <w:r w:rsidR="00091A28">
              <w:rPr>
                <w:lang w:val="kk-KZ"/>
              </w:rPr>
              <w:br/>
            </w:r>
            <w:r w:rsidR="00091A28">
              <w:rPr>
                <w:lang w:val="kk-KZ"/>
              </w:rPr>
              <w:lastRenderedPageBreak/>
              <w:t>5</w:t>
            </w:r>
            <w:r>
              <w:rPr>
                <w:lang w:val="kk-KZ"/>
              </w:rPr>
              <w:t>) </w:t>
            </w:r>
            <w:r w:rsidR="00B35A24" w:rsidRPr="00A35445">
              <w:rPr>
                <w:lang w:val="kk-KZ"/>
              </w:rPr>
              <w:t xml:space="preserve">жобаны іске асыру шеңберінде қоғамға интеграцияланған мүгедектігі бар адамдардың </w:t>
            </w:r>
            <w:r w:rsidR="00B35A24" w:rsidRPr="003547EA">
              <w:rPr>
                <w:lang w:val="kk-KZ"/>
              </w:rPr>
              <w:t>табысты</w:t>
            </w:r>
            <w:r>
              <w:rPr>
                <w:lang w:val="kk-KZ"/>
              </w:rPr>
              <w:t xml:space="preserve"> </w:t>
            </w:r>
            <w:r w:rsidR="004D702A">
              <w:rPr>
                <w:lang w:val="kk-KZ"/>
              </w:rPr>
              <w:t>хикая</w:t>
            </w:r>
            <w:r w:rsidR="00E74952">
              <w:rPr>
                <w:lang w:val="kk-KZ"/>
              </w:rPr>
              <w:t>сын</w:t>
            </w:r>
            <w:r w:rsidR="004D702A">
              <w:rPr>
                <w:lang w:val="kk-KZ"/>
              </w:rPr>
              <w:t xml:space="preserve"> </w:t>
            </w:r>
            <w:r w:rsidR="003547EA">
              <w:rPr>
                <w:lang w:val="kk-KZ"/>
              </w:rPr>
              <w:t>жасау.</w:t>
            </w:r>
          </w:p>
        </w:tc>
        <w:tc>
          <w:tcPr>
            <w:tcW w:w="2268" w:type="dxa"/>
          </w:tcPr>
          <w:p w14:paraId="6F8E57B3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B35A24" w:rsidRPr="00A4130E" w14:paraId="7645FAD6" w14:textId="77777777" w:rsidTr="00091A28">
        <w:trPr>
          <w:trHeight w:val="1835"/>
          <w:jc w:val="center"/>
        </w:trPr>
        <w:tc>
          <w:tcPr>
            <w:tcW w:w="567" w:type="dxa"/>
            <w:vMerge/>
          </w:tcPr>
          <w:p w14:paraId="751C5EF0" w14:textId="77777777" w:rsidR="00B35A24" w:rsidRPr="003D2526" w:rsidRDefault="00B35A24" w:rsidP="00AE55C7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  <w:vMerge/>
          </w:tcPr>
          <w:p w14:paraId="5C7310BA" w14:textId="77777777" w:rsidR="00B35A24" w:rsidRPr="003D2526" w:rsidRDefault="00B35A24" w:rsidP="00AE55C7">
            <w:pPr>
              <w:rPr>
                <w:color w:val="000000"/>
                <w:lang w:val="kk-KZ"/>
              </w:rPr>
            </w:pPr>
          </w:p>
        </w:tc>
        <w:tc>
          <w:tcPr>
            <w:tcW w:w="1701" w:type="dxa"/>
            <w:vMerge/>
          </w:tcPr>
          <w:p w14:paraId="45558D02" w14:textId="77777777" w:rsidR="00B35A24" w:rsidRPr="003D2526" w:rsidRDefault="00B35A24" w:rsidP="00AE55C7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4395" w:type="dxa"/>
            <w:vMerge/>
          </w:tcPr>
          <w:p w14:paraId="7E0F4C9B" w14:textId="77777777" w:rsidR="00B35A24" w:rsidRPr="003D2526" w:rsidRDefault="00B35A24" w:rsidP="005A4589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2BFAD012" w14:textId="77777777" w:rsidR="00B35A24" w:rsidRPr="00091A28" w:rsidRDefault="00B35A24" w:rsidP="00B35A2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91A28">
              <w:rPr>
                <w:b w:val="0"/>
                <w:sz w:val="24"/>
                <w:szCs w:val="24"/>
                <w:lang w:val="kk-KZ"/>
              </w:rPr>
              <w:t xml:space="preserve">2024 жыл </w:t>
            </w:r>
            <w:r w:rsidR="00A26A51" w:rsidRPr="00091A28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500CFC75" w14:textId="2152DCDF" w:rsidR="00B35A24" w:rsidRPr="00091A28" w:rsidRDefault="00B35A24" w:rsidP="00B35A2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091A28">
              <w:rPr>
                <w:b w:val="0"/>
                <w:color w:val="000000"/>
                <w:sz w:val="24"/>
                <w:szCs w:val="24"/>
                <w:lang w:val="kk-KZ"/>
              </w:rPr>
              <w:t>31 405 мың  тг</w:t>
            </w:r>
          </w:p>
          <w:p w14:paraId="1D3DFE01" w14:textId="77777777" w:rsidR="00B35A24" w:rsidRPr="00091A28" w:rsidRDefault="00B35A24" w:rsidP="00B35A2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E463C9C" w14:textId="77777777" w:rsidR="00B35A24" w:rsidRPr="00091A28" w:rsidRDefault="00B35A24" w:rsidP="00B35A2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91A28">
              <w:rPr>
                <w:b w:val="0"/>
                <w:sz w:val="24"/>
                <w:szCs w:val="24"/>
                <w:lang w:val="kk-KZ"/>
              </w:rPr>
              <w:t xml:space="preserve">2025 жыл </w:t>
            </w:r>
            <w:r w:rsidR="00A26A51" w:rsidRPr="00091A28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17901B1E" w14:textId="02F01AFA" w:rsidR="00B35A24" w:rsidRPr="003D2526" w:rsidRDefault="00B35A24" w:rsidP="00B35A2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091A28">
              <w:rPr>
                <w:b w:val="0"/>
                <w:color w:val="000000"/>
                <w:sz w:val="24"/>
                <w:szCs w:val="24"/>
                <w:lang w:val="kk-KZ"/>
              </w:rPr>
              <w:t>31 405 мың  тг</w:t>
            </w:r>
          </w:p>
          <w:p w14:paraId="0E6D1DDA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B1EE068" w14:textId="77777777" w:rsidR="00B35A24" w:rsidRPr="003D2526" w:rsidRDefault="00B35A24" w:rsidP="00B35A2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>1 орта мерзімді грант</w:t>
            </w:r>
          </w:p>
          <w:p w14:paraId="3A93AFB4" w14:textId="77777777" w:rsidR="00B35A24" w:rsidRPr="003D2526" w:rsidRDefault="00B35A24" w:rsidP="00AE55C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4EC84F87" w14:textId="77777777" w:rsidR="004A344A" w:rsidRPr="004A344A" w:rsidRDefault="00B35A24" w:rsidP="004A344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 xml:space="preserve">Нысаналы индикатор: </w:t>
            </w:r>
          </w:p>
          <w:p w14:paraId="759FBE4A" w14:textId="77777777" w:rsidR="00F41977" w:rsidRPr="004A344A" w:rsidRDefault="004A344A" w:rsidP="00B35A24">
            <w:pPr>
              <w:jc w:val="both"/>
              <w:rPr>
                <w:lang w:val="kk-KZ"/>
              </w:rPr>
            </w:pPr>
            <w:r w:rsidRPr="009C19CD">
              <w:rPr>
                <w:color w:val="000000" w:themeColor="text1"/>
                <w:lang w:val="kk-KZ"/>
              </w:rPr>
              <w:t>Жобаны іске асыру шеңберінде кемінде</w:t>
            </w:r>
            <w:r w:rsidR="00472E64">
              <w:rPr>
                <w:color w:val="000000" w:themeColor="text1"/>
                <w:lang w:val="kk-KZ"/>
              </w:rPr>
              <w:br/>
            </w:r>
            <w:r w:rsidRPr="009C19CD">
              <w:rPr>
                <w:color w:val="000000" w:themeColor="text1"/>
                <w:lang w:val="kk-KZ"/>
              </w:rPr>
              <w:t>2 (екі) облыстың және (немесе) республикалық маңызы бар қаланың және (немесе) елорданың аумағында әлеуметтік және еңбек интеграциясы бар еңбекке қабілетті жастағы мүгедектігі бар адамдардың үлесін кемінде 3%-ға ұлғайту – жыл сайын</w:t>
            </w:r>
          </w:p>
          <w:p w14:paraId="0C540B55" w14:textId="77777777" w:rsidR="004A344A" w:rsidRPr="00F41977" w:rsidRDefault="004A344A" w:rsidP="00B35A24">
            <w:pPr>
              <w:jc w:val="both"/>
              <w:rPr>
                <w:lang w:val="kk-KZ"/>
              </w:rPr>
            </w:pPr>
          </w:p>
          <w:p w14:paraId="0F436578" w14:textId="77777777" w:rsidR="00B35A24" w:rsidRPr="003D2526" w:rsidRDefault="00B35A24" w:rsidP="00B35A24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>Күтілетін нәтиже:</w:t>
            </w:r>
          </w:p>
          <w:p w14:paraId="279858CE" w14:textId="77777777" w:rsidR="00F41977" w:rsidRPr="00F41977" w:rsidRDefault="00F41977" w:rsidP="009C19CD">
            <w:pPr>
              <w:tabs>
                <w:tab w:val="left" w:pos="468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 </w:t>
            </w:r>
            <w:r w:rsidRPr="00F41977">
              <w:rPr>
                <w:lang w:val="kk-KZ"/>
              </w:rPr>
              <w:t xml:space="preserve">әлеуметтік және (немесе) еңбек интеграциясы жоқ еңбекке қабілетті жастағы </w:t>
            </w:r>
            <w:r w:rsidR="003B3D95" w:rsidRPr="003B3D95">
              <w:rPr>
                <w:lang w:val="kk-KZ"/>
              </w:rPr>
              <w:t>мүгедектігі бар адамдардың</w:t>
            </w:r>
            <w:r w:rsidR="003B3D95">
              <w:rPr>
                <w:lang w:val="kk-KZ"/>
              </w:rPr>
              <w:t xml:space="preserve"> </w:t>
            </w:r>
            <w:r w:rsidRPr="00F41977">
              <w:rPr>
                <w:lang w:val="kk-KZ"/>
              </w:rPr>
              <w:t>үлесін және олардың жобалық аумақтағы қажеттіліктерін айқындау</w:t>
            </w:r>
            <w:r>
              <w:rPr>
                <w:lang w:val="kk-KZ"/>
              </w:rPr>
              <w:t xml:space="preserve"> </w:t>
            </w:r>
            <w:r w:rsidRPr="00F41977">
              <w:rPr>
                <w:lang w:val="kk-KZ"/>
              </w:rPr>
              <w:t>– жыл сайын</w:t>
            </w:r>
            <w:r>
              <w:rPr>
                <w:lang w:val="kk-KZ"/>
              </w:rPr>
              <w:t>;</w:t>
            </w:r>
          </w:p>
          <w:p w14:paraId="1A9390C2" w14:textId="77777777" w:rsidR="00B35A24" w:rsidRPr="003D2526" w:rsidRDefault="00714B68" w:rsidP="009C19CD">
            <w:pPr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2)</w:t>
            </w:r>
            <w:r w:rsidR="009721C1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="00B35A24" w:rsidRPr="003D2526">
              <w:rPr>
                <w:lang w:val="kk-KZ"/>
              </w:rPr>
              <w:t>леуметтік</w:t>
            </w:r>
            <w:r w:rsidR="00076C2C" w:rsidRPr="003D2526">
              <w:rPr>
                <w:lang w:val="kk-KZ"/>
              </w:rPr>
              <w:t xml:space="preserve"> және </w:t>
            </w:r>
            <w:r w:rsidR="00B35A24" w:rsidRPr="003D2526">
              <w:rPr>
                <w:lang w:val="kk-KZ"/>
              </w:rPr>
              <w:t>еңбек интеграциясы жоқ мүгедектігі бар адамдар</w:t>
            </w:r>
            <w:r w:rsidR="00076C2C" w:rsidRPr="003D2526">
              <w:rPr>
                <w:lang w:val="kk-KZ"/>
              </w:rPr>
              <w:t>дың қатысуымен инклюзивті қоғамды дамыту шеңберінде ҮЕҰ</w:t>
            </w:r>
            <w:r>
              <w:rPr>
                <w:lang w:val="kk-KZ"/>
              </w:rPr>
              <w:t>-лар</w:t>
            </w:r>
            <w:r w:rsidR="00D3565C">
              <w:rPr>
                <w:lang w:val="kk-KZ"/>
              </w:rPr>
              <w:t xml:space="preserve"> мен</w:t>
            </w:r>
            <w:r w:rsidR="00076C2C" w:rsidRPr="003D2526">
              <w:rPr>
                <w:lang w:val="kk-KZ"/>
              </w:rPr>
              <w:t xml:space="preserve"> бастамашыл топтар үшін кемінде 20 шағын грант (1 млн. теңгеден) беру – жыл сайын</w:t>
            </w:r>
            <w:r w:rsidR="00B35A24" w:rsidRPr="003D2526">
              <w:rPr>
                <w:lang w:val="kk-KZ"/>
              </w:rPr>
              <w:t>;</w:t>
            </w:r>
          </w:p>
          <w:p w14:paraId="2A25259D" w14:textId="77777777" w:rsidR="00B35A24" w:rsidRPr="003D2526" w:rsidRDefault="005C3A87" w:rsidP="009C19CD">
            <w:pPr>
              <w:tabs>
                <w:tab w:val="left" w:pos="393"/>
              </w:tabs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t>3) ә</w:t>
            </w:r>
            <w:r w:rsidR="00076C2C" w:rsidRPr="003D2526">
              <w:rPr>
                <w:lang w:val="kk-KZ"/>
              </w:rPr>
              <w:t xml:space="preserve">леуметтік және </w:t>
            </w:r>
            <w:r w:rsidR="00B35A24" w:rsidRPr="003D2526">
              <w:rPr>
                <w:lang w:val="kk-KZ"/>
              </w:rPr>
              <w:t>еңбек интеграциясы жоқ мүгедектігі бар адамдар</w:t>
            </w:r>
            <w:r w:rsidR="00076C2C" w:rsidRPr="003D2526">
              <w:rPr>
                <w:lang w:val="kk-KZ"/>
              </w:rPr>
              <w:t>ды</w:t>
            </w:r>
            <w:r w:rsidR="00B35A24" w:rsidRPr="003D2526">
              <w:rPr>
                <w:lang w:val="kk-KZ"/>
              </w:rPr>
              <w:t xml:space="preserve"> қоғамды</w:t>
            </w:r>
            <w:r w:rsidR="00076C2C" w:rsidRPr="003D2526">
              <w:rPr>
                <w:lang w:val="kk-KZ"/>
              </w:rPr>
              <w:t xml:space="preserve">қ өмірге тарту – </w:t>
            </w:r>
            <w:r w:rsidR="00B35A24" w:rsidRPr="003D2526">
              <w:rPr>
                <w:lang w:val="kk-KZ"/>
              </w:rPr>
              <w:t>жыл сайын;</w:t>
            </w:r>
          </w:p>
          <w:p w14:paraId="6E20C848" w14:textId="77777777" w:rsidR="006B794D" w:rsidRDefault="005C3A87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4) </w:t>
            </w:r>
            <w:r w:rsidRPr="005C3A87">
              <w:rPr>
                <w:lang w:val="kk-KZ"/>
              </w:rPr>
              <w:t xml:space="preserve">әлеуметтік және еңбек интеграциясы жоқ мүгедектігі бар </w:t>
            </w:r>
            <w:r w:rsidR="00B35A24" w:rsidRPr="005C3A87">
              <w:rPr>
                <w:lang w:val="kk-KZ"/>
              </w:rPr>
              <w:t xml:space="preserve"> адамдарды жұмысқа </w:t>
            </w:r>
            <w:r w:rsidRPr="005C3A87">
              <w:rPr>
                <w:lang w:val="kk-KZ"/>
              </w:rPr>
              <w:t>орналастыруға</w:t>
            </w:r>
            <w:r w:rsidR="00B35A24" w:rsidRPr="005C3A87">
              <w:rPr>
                <w:lang w:val="kk-KZ"/>
              </w:rPr>
              <w:t>/өзін-өзі жұмысқа орн</w:t>
            </w:r>
            <w:r w:rsidR="00076C2C" w:rsidRPr="003D2526">
              <w:rPr>
                <w:lang w:val="kk-KZ"/>
              </w:rPr>
              <w:t>аластыруға жәрдемдесу</w:t>
            </w:r>
            <w:r w:rsidR="006B794D">
              <w:rPr>
                <w:lang w:val="kk-KZ"/>
              </w:rPr>
              <w:t xml:space="preserve"> – </w:t>
            </w:r>
            <w:r w:rsidR="00076C2C" w:rsidRPr="003D2526">
              <w:rPr>
                <w:lang w:val="kk-KZ"/>
              </w:rPr>
              <w:t>жыл сайын;</w:t>
            </w:r>
          </w:p>
          <w:p w14:paraId="7AB06099" w14:textId="77777777" w:rsidR="006B794D" w:rsidRPr="006B794D" w:rsidRDefault="006B794D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5) ж</w:t>
            </w:r>
            <w:r w:rsidRPr="006B794D">
              <w:rPr>
                <w:lang w:val="kk-KZ"/>
              </w:rPr>
              <w:t>оба нәтижелерінің қорытынды таныстырылымы</w:t>
            </w:r>
            <w:r>
              <w:rPr>
                <w:lang w:val="kk-KZ"/>
              </w:rPr>
              <w:t>н</w:t>
            </w:r>
            <w:r w:rsidRPr="006B794D">
              <w:rPr>
                <w:lang w:val="kk-KZ"/>
              </w:rPr>
              <w:t xml:space="preserve"> ұйымдастыру – жыл сайын.</w:t>
            </w:r>
          </w:p>
        </w:tc>
        <w:tc>
          <w:tcPr>
            <w:tcW w:w="2268" w:type="dxa"/>
          </w:tcPr>
          <w:p w14:paraId="5B76C3E4" w14:textId="77777777" w:rsidR="00B35A24" w:rsidRPr="004D702A" w:rsidRDefault="00B35A2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A3051" w:rsidRPr="00A4130E" w14:paraId="5D13FF3A" w14:textId="77777777" w:rsidTr="009C19CD">
        <w:trPr>
          <w:trHeight w:val="1124"/>
          <w:jc w:val="center"/>
        </w:trPr>
        <w:tc>
          <w:tcPr>
            <w:tcW w:w="567" w:type="dxa"/>
            <w:vMerge w:val="restart"/>
          </w:tcPr>
          <w:p w14:paraId="75B4CAFE" w14:textId="77777777" w:rsidR="002A3051" w:rsidRPr="003D2526" w:rsidRDefault="002A3051" w:rsidP="0041412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  <w:vMerge w:val="restart"/>
          </w:tcPr>
          <w:p w14:paraId="33DC57CD" w14:textId="77777777" w:rsidR="002A3051" w:rsidRPr="003D2526" w:rsidRDefault="002A3051">
            <w:pPr>
              <w:rPr>
                <w:color w:val="000000"/>
                <w:lang w:val="kk-KZ"/>
              </w:rPr>
            </w:pPr>
            <w:r w:rsidRPr="003D2526">
              <w:rPr>
                <w:color w:val="000000"/>
                <w:lang w:val="kk-KZ"/>
              </w:rPr>
              <w:t>Азаматтық қоғамды дамытуға, оның ішінде үкіметтік емес ұйымдар қызметінің тиімділігін арттыруға жәрдемдесу</w:t>
            </w:r>
          </w:p>
        </w:tc>
        <w:tc>
          <w:tcPr>
            <w:tcW w:w="1701" w:type="dxa"/>
            <w:vMerge w:val="restart"/>
          </w:tcPr>
          <w:p w14:paraId="2721321C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>Ауылда азаматтық бастамаларды дамыту</w:t>
            </w:r>
          </w:p>
          <w:p w14:paraId="3F8C1F75" w14:textId="77777777" w:rsidR="00241062" w:rsidRPr="003D2526" w:rsidRDefault="00241062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7D9FA9AF" w14:textId="77777777" w:rsidR="00241062" w:rsidRPr="003D2526" w:rsidRDefault="00241062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713DAB23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5DB54A0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2A4A6228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02A45ED1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76D639EF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13798702" w14:textId="77777777" w:rsidR="00202B3F" w:rsidRPr="003D2526" w:rsidRDefault="00202B3F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vMerge w:val="restart"/>
          </w:tcPr>
          <w:p w14:paraId="383D019D" w14:textId="77777777" w:rsidR="00C72A4D" w:rsidRPr="003D2526" w:rsidRDefault="00F82ABB" w:rsidP="002A3051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 xml:space="preserve">     </w:t>
            </w:r>
            <w:r w:rsidR="002A3051" w:rsidRPr="003D2526">
              <w:rPr>
                <w:lang w:val="kk-KZ"/>
              </w:rPr>
              <w:t xml:space="preserve">«Қазақстан Республикасының </w:t>
            </w:r>
            <w:r w:rsidR="00C72A4D" w:rsidRPr="003D2526">
              <w:rPr>
                <w:lang w:val="kk-KZ"/>
              </w:rPr>
              <w:t>а</w:t>
            </w:r>
            <w:r w:rsidR="002A3051" w:rsidRPr="003D2526">
              <w:rPr>
                <w:lang w:val="kk-KZ"/>
              </w:rPr>
              <w:t>уылдық аумақтарын дамытудың</w:t>
            </w:r>
            <w:r w:rsidR="00081957" w:rsidRPr="003D2526">
              <w:rPr>
                <w:lang w:val="kk-KZ"/>
              </w:rPr>
              <w:br/>
            </w:r>
            <w:r w:rsidR="002A3051" w:rsidRPr="003D2526">
              <w:rPr>
                <w:lang w:val="kk-KZ"/>
              </w:rPr>
              <w:t>2023 – 2027 жылдарға арналған тұжырымдамасында» қазақстандық ауылдарды дамытудың перспективаға деген</w:t>
            </w:r>
            <w:r w:rsidR="00260C81" w:rsidRPr="009C19CD">
              <w:rPr>
                <w:lang w:val="kk-KZ"/>
              </w:rPr>
              <w:t xml:space="preserve"> пайымы</w:t>
            </w:r>
            <w:r w:rsidR="00260C81" w:rsidRPr="003D2526">
              <w:rPr>
                <w:lang w:val="kk-KZ"/>
              </w:rPr>
              <w:t xml:space="preserve"> </w:t>
            </w:r>
            <w:r w:rsidR="002A3051" w:rsidRPr="003D2526">
              <w:rPr>
                <w:lang w:val="kk-KZ"/>
              </w:rPr>
              <w:t xml:space="preserve">– бұл белсенді азаматтық қоғам мен жергілікті өзін-өзі басқаруды, өзінің кіріс базасымен нығайтылған орнықты және өзін-өзі </w:t>
            </w:r>
            <w:r w:rsidR="00241062" w:rsidRPr="003D2526">
              <w:rPr>
                <w:lang w:val="kk-KZ"/>
              </w:rPr>
              <w:t xml:space="preserve">қамтамасыз ететін </w:t>
            </w:r>
            <w:r w:rsidR="002A3051" w:rsidRPr="003D2526">
              <w:rPr>
                <w:lang w:val="kk-KZ"/>
              </w:rPr>
              <w:t>экономиканы,</w:t>
            </w:r>
            <w:r w:rsidR="00E01B7E" w:rsidRPr="003D2526">
              <w:rPr>
                <w:lang w:val="kk-KZ"/>
              </w:rPr>
              <w:t xml:space="preserve"> қалаға жақын деңгейде дамыған әлеуметтік ортаны, қауіпсіз қоршаған </w:t>
            </w:r>
            <w:r w:rsidR="002A3051" w:rsidRPr="003D2526">
              <w:rPr>
                <w:lang w:val="kk-KZ"/>
              </w:rPr>
              <w:t>ортаны қамтитын</w:t>
            </w:r>
            <w:r w:rsidR="00CD592D" w:rsidRPr="003D2526">
              <w:rPr>
                <w:lang w:val="kk-KZ"/>
              </w:rPr>
              <w:t xml:space="preserve"> </w:t>
            </w:r>
            <w:r w:rsidR="00C72A4D" w:rsidRPr="003D2526">
              <w:rPr>
                <w:lang w:val="kk-KZ"/>
              </w:rPr>
              <w:t>б</w:t>
            </w:r>
            <w:r w:rsidR="002A3051" w:rsidRPr="003D2526">
              <w:rPr>
                <w:lang w:val="kk-KZ"/>
              </w:rPr>
              <w:t>олашақтың нақты тұжырымдалған бейнесі бар өмір үшін тартымды аумақтар</w:t>
            </w:r>
            <w:r w:rsidR="00CD592D" w:rsidRPr="003D2526">
              <w:rPr>
                <w:lang w:val="kk-KZ"/>
              </w:rPr>
              <w:t xml:space="preserve"> </w:t>
            </w:r>
            <w:r w:rsidR="001B393D" w:rsidRPr="003D2526">
              <w:rPr>
                <w:lang w:val="kk-KZ"/>
              </w:rPr>
              <w:t xml:space="preserve">екендігі </w:t>
            </w:r>
            <w:r w:rsidR="002A3051" w:rsidRPr="003D2526">
              <w:rPr>
                <w:lang w:val="kk-KZ"/>
              </w:rPr>
              <w:t>атап өтіледі</w:t>
            </w:r>
            <w:r w:rsidR="00C72A4D" w:rsidRPr="003D2526">
              <w:rPr>
                <w:lang w:val="kk-KZ"/>
              </w:rPr>
              <w:t>.</w:t>
            </w:r>
          </w:p>
          <w:p w14:paraId="1773AC1E" w14:textId="77777777" w:rsidR="008641E3" w:rsidRPr="003D2526" w:rsidRDefault="002A3051" w:rsidP="008641E3">
            <w:pPr>
              <w:jc w:val="both"/>
              <w:rPr>
                <w:color w:val="000000" w:themeColor="text1"/>
                <w:lang w:val="kk-KZ"/>
              </w:rPr>
            </w:pPr>
            <w:r w:rsidRPr="003D2526">
              <w:rPr>
                <w:lang w:val="kk-KZ"/>
              </w:rPr>
              <w:t>Сондай-ақ</w:t>
            </w:r>
            <w:r w:rsidR="00202B3F" w:rsidRPr="009C19CD">
              <w:rPr>
                <w:lang w:val="kk-KZ"/>
              </w:rPr>
              <w:t xml:space="preserve"> «Әділетті Қазақстанның экономикалық бағдары»</w:t>
            </w:r>
            <w:r w:rsidR="00896A38" w:rsidRPr="003D2526">
              <w:rPr>
                <w:lang w:val="kk-KZ"/>
              </w:rPr>
              <w:t xml:space="preserve"> </w:t>
            </w:r>
            <w:r w:rsidRPr="003D2526">
              <w:rPr>
                <w:lang w:val="kk-KZ"/>
              </w:rPr>
              <w:t xml:space="preserve">Жолдауында Мемлекет басшысы ауылды дамыту үшін шағын шаруашылықтарды қолдау </w:t>
            </w:r>
            <w:r w:rsidR="008641E3" w:rsidRPr="003D2526">
              <w:rPr>
                <w:lang w:val="kk-KZ"/>
              </w:rPr>
              <w:t xml:space="preserve">қағидатты </w:t>
            </w:r>
            <w:r w:rsidRPr="003D2526">
              <w:rPr>
                <w:lang w:val="kk-KZ"/>
              </w:rPr>
              <w:t>маңызды екенін атап өтті.</w:t>
            </w:r>
            <w:r w:rsidR="00896A38" w:rsidRPr="003D2526">
              <w:rPr>
                <w:lang w:val="kk-KZ"/>
              </w:rPr>
              <w:t xml:space="preserve"> </w:t>
            </w:r>
            <w:r w:rsidRPr="003D2526">
              <w:rPr>
                <w:color w:val="000000" w:themeColor="text1"/>
                <w:lang w:val="kk-KZ"/>
              </w:rPr>
              <w:t xml:space="preserve">Бұл </w:t>
            </w:r>
          </w:p>
          <w:p w14:paraId="4B9ECAB2" w14:textId="77777777" w:rsidR="00361BD0" w:rsidRDefault="008641E3">
            <w:pPr>
              <w:jc w:val="both"/>
              <w:rPr>
                <w:color w:val="000000" w:themeColor="text1"/>
                <w:lang w:val="kk-KZ"/>
              </w:rPr>
            </w:pPr>
            <w:r w:rsidRPr="003D2526">
              <w:rPr>
                <w:color w:val="000000" w:themeColor="text1"/>
                <w:lang w:val="kk-KZ"/>
              </w:rPr>
              <w:t>ж</w:t>
            </w:r>
            <w:r w:rsidR="002A3051" w:rsidRPr="003D2526">
              <w:rPr>
                <w:color w:val="000000" w:themeColor="text1"/>
                <w:lang w:val="kk-KZ"/>
              </w:rPr>
              <w:t>ерде</w:t>
            </w:r>
            <w:r w:rsidRPr="003D2526">
              <w:rPr>
                <w:color w:val="000000" w:themeColor="text1"/>
                <w:lang w:val="kk-KZ"/>
              </w:rPr>
              <w:t xml:space="preserve"> </w:t>
            </w:r>
            <w:r w:rsidR="002A3051" w:rsidRPr="003D2526">
              <w:rPr>
                <w:color w:val="000000" w:themeColor="text1"/>
                <w:lang w:val="kk-KZ"/>
              </w:rPr>
              <w:t>үкіметтік емес сектор да өз үлесін қоса алады</w:t>
            </w:r>
            <w:r w:rsidRPr="003D2526">
              <w:rPr>
                <w:color w:val="000000" w:themeColor="text1"/>
                <w:lang w:val="kk-KZ"/>
              </w:rPr>
              <w:t xml:space="preserve"> және қосуда. </w:t>
            </w:r>
            <w:r w:rsidR="002A3051" w:rsidRPr="003D2526">
              <w:rPr>
                <w:color w:val="000000" w:themeColor="text1"/>
                <w:lang w:val="kk-KZ"/>
              </w:rPr>
              <w:t>Жалпы, Қазақстанда жұмыс істейтін 18 мыңнан астам ҮЕҰ-ның 5 мыңнан астамы өңірлерде белсенді</w:t>
            </w:r>
            <w:r w:rsidR="003C282F" w:rsidRPr="003D2526">
              <w:rPr>
                <w:color w:val="000000" w:themeColor="text1"/>
                <w:lang w:val="kk-KZ"/>
              </w:rPr>
              <w:t xml:space="preserve"> түрде </w:t>
            </w:r>
            <w:r w:rsidR="002A3051" w:rsidRPr="003D2526">
              <w:rPr>
                <w:color w:val="000000" w:themeColor="text1"/>
                <w:lang w:val="kk-KZ"/>
              </w:rPr>
              <w:t>жұмыс істейді. Бүгін</w:t>
            </w:r>
            <w:r w:rsidR="003C282F" w:rsidRPr="003D2526">
              <w:rPr>
                <w:color w:val="000000" w:themeColor="text1"/>
                <w:lang w:val="kk-KZ"/>
              </w:rPr>
              <w:t xml:space="preserve">де </w:t>
            </w:r>
            <w:r w:rsidR="002A3051" w:rsidRPr="003D2526">
              <w:rPr>
                <w:color w:val="000000" w:themeColor="text1"/>
                <w:lang w:val="kk-KZ"/>
              </w:rPr>
              <w:t>ауылдық азаматтық қоғам жергілікті деңгейдегі мәселелерді шешуде маңызды рөл атқарады. Ауылдық жерлердегі ҮЕҰ</w:t>
            </w:r>
            <w:r w:rsidR="007C6150" w:rsidRPr="003D2526">
              <w:rPr>
                <w:color w:val="000000" w:themeColor="text1"/>
                <w:lang w:val="kk-KZ"/>
              </w:rPr>
              <w:t>-лар</w:t>
            </w:r>
            <w:r w:rsidR="002A3051" w:rsidRPr="003D2526">
              <w:rPr>
                <w:color w:val="000000" w:themeColor="text1"/>
                <w:lang w:val="kk-KZ"/>
              </w:rPr>
              <w:t xml:space="preserve"> жергілікті жерлердегі жағдайды жақсы </w:t>
            </w:r>
            <w:r w:rsidR="00361BD0" w:rsidRPr="003D2526">
              <w:rPr>
                <w:color w:val="000000" w:themeColor="text1"/>
                <w:lang w:val="kk-KZ"/>
              </w:rPr>
              <w:t xml:space="preserve">біледі </w:t>
            </w:r>
            <w:r w:rsidR="002A3051" w:rsidRPr="003D2526">
              <w:rPr>
                <w:color w:val="000000" w:themeColor="text1"/>
                <w:lang w:val="kk-KZ"/>
              </w:rPr>
              <w:t>және олардың қолда бар әлеуетін өңірлердегі әлеуметтік ахуалды жақсарту үшін дамыту қажет</w:t>
            </w:r>
            <w:r w:rsidR="007C6150" w:rsidRPr="003D2526">
              <w:rPr>
                <w:color w:val="000000" w:themeColor="text1"/>
                <w:lang w:val="kk-KZ"/>
              </w:rPr>
              <w:t>.</w:t>
            </w:r>
          </w:p>
          <w:p w14:paraId="25D2F9AA" w14:textId="77777777" w:rsidR="00615C69" w:rsidRPr="003D2526" w:rsidRDefault="00615C69">
            <w:pPr>
              <w:jc w:val="both"/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 xml:space="preserve">Жергілікті қоғамдастық проблемаларын шешуге азаматтардың өздері қатысуы азаматтардың аумақты басқаруға қатысу деңгейін арттыруға мүмкіндік береді. </w:t>
            </w:r>
          </w:p>
        </w:tc>
        <w:tc>
          <w:tcPr>
            <w:tcW w:w="1417" w:type="dxa"/>
          </w:tcPr>
          <w:p w14:paraId="29C0B0EC" w14:textId="77777777" w:rsidR="002A3051" w:rsidRPr="00091A28" w:rsidRDefault="00CA185A" w:rsidP="005908A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>2024 жылға ә</w:t>
            </w:r>
            <w:r w:rsidR="002A3051" w:rsidRPr="00091A28">
              <w:rPr>
                <w:b w:val="0"/>
                <w:sz w:val="24"/>
                <w:szCs w:val="24"/>
                <w:lang w:val="kk-KZ"/>
              </w:rPr>
              <w:t>р грант сомасы –</w:t>
            </w:r>
          </w:p>
          <w:p w14:paraId="6050101F" w14:textId="504792A1" w:rsidR="002A3051" w:rsidRPr="00091A28" w:rsidRDefault="002A3051" w:rsidP="005908A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091A28">
              <w:rPr>
                <w:b w:val="0"/>
                <w:color w:val="000000"/>
                <w:sz w:val="24"/>
                <w:szCs w:val="24"/>
                <w:lang w:val="kk-KZ"/>
              </w:rPr>
              <w:t>5 </w:t>
            </w:r>
            <w:r w:rsidRPr="00091A28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663</w:t>
            </w:r>
            <w:r w:rsidRPr="00091A2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091A28">
              <w:rPr>
                <w:b w:val="0"/>
                <w:color w:val="000000"/>
                <w:sz w:val="24"/>
                <w:szCs w:val="24"/>
                <w:lang w:val="kk-KZ"/>
              </w:rPr>
              <w:t>мың  тг</w:t>
            </w:r>
          </w:p>
          <w:p w14:paraId="7A874C8D" w14:textId="77777777" w:rsidR="002A3051" w:rsidRPr="00091A28" w:rsidRDefault="002A3051" w:rsidP="005908A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3390AE84" w14:textId="77777777" w:rsidR="002A3051" w:rsidRPr="00091A28" w:rsidRDefault="002A3051" w:rsidP="005908A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91A28">
              <w:rPr>
                <w:b w:val="0"/>
                <w:sz w:val="24"/>
                <w:szCs w:val="24"/>
                <w:lang w:val="kk-KZ"/>
              </w:rPr>
              <w:t xml:space="preserve">Жалпы сомасы – </w:t>
            </w:r>
          </w:p>
          <w:p w14:paraId="5083CA01" w14:textId="64D111F7" w:rsidR="002A3051" w:rsidRPr="003D2526" w:rsidRDefault="002A3051" w:rsidP="005908A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91A28">
              <w:rPr>
                <w:b w:val="0"/>
                <w:sz w:val="24"/>
                <w:szCs w:val="24"/>
                <w:lang w:val="kk-KZ"/>
              </w:rPr>
              <w:t>56 630 мың тг</w:t>
            </w:r>
          </w:p>
          <w:p w14:paraId="6AE97036" w14:textId="77777777" w:rsidR="002A3051" w:rsidRPr="003D2526" w:rsidRDefault="002A3051" w:rsidP="005908A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1882BE62" w14:textId="77777777" w:rsidR="002A3051" w:rsidRPr="003D2526" w:rsidRDefault="002A3051" w:rsidP="002A3051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ACE6554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>10 қысқа мерзімді грант</w:t>
            </w:r>
          </w:p>
          <w:p w14:paraId="0B123C68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55A4230B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14E13EDB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20351394" w14:textId="77777777" w:rsidR="002A3051" w:rsidRPr="003D2526" w:rsidRDefault="002A3051" w:rsidP="0041412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 xml:space="preserve">Нысаналы индикатор </w:t>
            </w:r>
            <w:r w:rsidRPr="003D2526">
              <w:rPr>
                <w:color w:val="000000" w:themeColor="text1"/>
                <w:lang w:val="kk-KZ"/>
              </w:rPr>
              <w:t>(әр грант бойынша)</w:t>
            </w:r>
            <w:r w:rsidRPr="003D2526">
              <w:rPr>
                <w:b/>
                <w:color w:val="000000" w:themeColor="text1"/>
                <w:lang w:val="kk-KZ"/>
              </w:rPr>
              <w:t xml:space="preserve">: </w:t>
            </w:r>
          </w:p>
          <w:p w14:paraId="2F3CDB33" w14:textId="77777777" w:rsidR="00FC06C4" w:rsidRPr="003D2526" w:rsidRDefault="002F7646" w:rsidP="002F7646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 xml:space="preserve">Жобаны іске асыру шеңберінде бір немесе </w:t>
            </w:r>
            <w:r w:rsidRPr="00FC06C4">
              <w:rPr>
                <w:lang w:val="kk-KZ"/>
              </w:rPr>
              <w:t>ода</w:t>
            </w:r>
            <w:r w:rsidR="002A1ECA" w:rsidRPr="00FC06C4">
              <w:rPr>
                <w:lang w:val="kk-KZ"/>
              </w:rPr>
              <w:t>н да көп ауылдық елді мекендерді басқаруға және дамытуға</w:t>
            </w:r>
            <w:r w:rsidRPr="003D2526">
              <w:rPr>
                <w:lang w:val="kk-KZ"/>
              </w:rPr>
              <w:t xml:space="preserve"> ҮЕҰ</w:t>
            </w:r>
            <w:r w:rsidR="00FC06C4">
              <w:rPr>
                <w:lang w:val="kk-KZ"/>
              </w:rPr>
              <w:t>-лар</w:t>
            </w:r>
            <w:r w:rsidRPr="003D2526">
              <w:rPr>
                <w:lang w:val="kk-KZ"/>
              </w:rPr>
              <w:t xml:space="preserve"> мен бастамашыл топта тұрмайтын еңбекке қабілетті жастағы жергілікті қоғамдастық азаматтарын тарту деңгейін кемінде 10%-ға ұлғайту</w:t>
            </w:r>
          </w:p>
          <w:p w14:paraId="4CB2037A" w14:textId="77777777" w:rsidR="002A3051" w:rsidRPr="003D2526" w:rsidRDefault="002A3051" w:rsidP="0041412D">
            <w:pPr>
              <w:jc w:val="both"/>
              <w:rPr>
                <w:lang w:val="kk-KZ"/>
              </w:rPr>
            </w:pPr>
          </w:p>
          <w:p w14:paraId="643C31E4" w14:textId="77777777" w:rsidR="002A3051" w:rsidRPr="003D2526" w:rsidRDefault="002A3051" w:rsidP="0041412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 xml:space="preserve">Күтілетін нәтиже </w:t>
            </w:r>
            <w:r w:rsidRPr="003D2526">
              <w:rPr>
                <w:color w:val="000000" w:themeColor="text1"/>
                <w:lang w:val="kk-KZ"/>
              </w:rPr>
              <w:t>(әр грант бойынша)</w:t>
            </w:r>
            <w:r w:rsidRPr="003D2526">
              <w:rPr>
                <w:b/>
                <w:color w:val="000000" w:themeColor="text1"/>
                <w:lang w:val="kk-KZ"/>
              </w:rPr>
              <w:t>:</w:t>
            </w:r>
          </w:p>
          <w:p w14:paraId="7452D81C" w14:textId="77777777" w:rsidR="002F7646" w:rsidRPr="003D2526" w:rsidRDefault="002F7646" w:rsidP="002F7646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1) ҮЕҰ</w:t>
            </w:r>
            <w:r w:rsidR="002164C9">
              <w:rPr>
                <w:lang w:val="kk-KZ"/>
              </w:rPr>
              <w:t xml:space="preserve">-лар </w:t>
            </w:r>
            <w:r w:rsidRPr="003D2526">
              <w:rPr>
                <w:lang w:val="kk-KZ"/>
              </w:rPr>
              <w:t>мен бастамашыл топтарда тұрмайтын, тиісті аумақты басқаруға және дамытуға еңбекке қабілетті жастағы жергілікті қоғамдастық азаматтарының қатысу деңгейін айқындау;</w:t>
            </w:r>
          </w:p>
          <w:p w14:paraId="293993AC" w14:textId="77777777" w:rsidR="002F7646" w:rsidRPr="003D2526" w:rsidRDefault="00F54B91" w:rsidP="002F7646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2) жобаны іске асыру аумағын</w:t>
            </w:r>
            <w:r w:rsidR="002F7646" w:rsidRPr="003D2526">
              <w:rPr>
                <w:lang w:val="kk-KZ"/>
              </w:rPr>
              <w:t xml:space="preserve"> басқаруға және дамытуға қатысу мәселелері</w:t>
            </w:r>
            <w:r w:rsidR="002164C9">
              <w:rPr>
                <w:lang w:val="kk-KZ"/>
              </w:rPr>
              <w:t xml:space="preserve"> туралы</w:t>
            </w:r>
            <w:r w:rsidR="002F7646" w:rsidRPr="003D2526">
              <w:rPr>
                <w:lang w:val="kk-KZ"/>
              </w:rPr>
              <w:t xml:space="preserve"> азаматтардың хабардарлығын арттыру;</w:t>
            </w:r>
          </w:p>
          <w:p w14:paraId="20E2FDBC" w14:textId="77777777" w:rsidR="002F7646" w:rsidRPr="003D2526" w:rsidRDefault="002F7646" w:rsidP="002F7646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lastRenderedPageBreak/>
              <w:t>3)</w:t>
            </w:r>
            <w:r w:rsidR="0002312D">
              <w:rPr>
                <w:lang w:val="kk-KZ"/>
              </w:rPr>
              <w:t> </w:t>
            </w:r>
            <w:r w:rsidRPr="003D2526">
              <w:rPr>
                <w:lang w:val="kk-KZ"/>
              </w:rPr>
              <w:t>жергілікті қоғамдастықты белсенді</w:t>
            </w:r>
            <w:r w:rsidR="0002312D">
              <w:rPr>
                <w:lang w:val="kk-KZ"/>
              </w:rPr>
              <w:t xml:space="preserve"> түрде </w:t>
            </w:r>
            <w:r w:rsidRPr="003D2526">
              <w:rPr>
                <w:lang w:val="kk-KZ"/>
              </w:rPr>
              <w:t>тарта отырып, жобаны іске асыру</w:t>
            </w:r>
            <w:r w:rsidR="0002312D">
              <w:rPr>
                <w:lang w:val="kk-KZ"/>
              </w:rPr>
              <w:t xml:space="preserve"> </w:t>
            </w:r>
            <w:r w:rsidRPr="003D2526">
              <w:rPr>
                <w:lang w:val="kk-KZ"/>
              </w:rPr>
              <w:t>аумағындағы нақты проблемаларды анықтау және шешу;</w:t>
            </w:r>
          </w:p>
          <w:p w14:paraId="3F2CDD61" w14:textId="77777777" w:rsidR="002F7646" w:rsidRPr="003D2526" w:rsidRDefault="002F7646" w:rsidP="002F7646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 xml:space="preserve">4) жобаны іске асыру аумағында жергілікті қоғамдастықтың түрлі мәселелерін шешу </w:t>
            </w:r>
            <w:r w:rsidR="0002312D">
              <w:rPr>
                <w:lang w:val="kk-KZ"/>
              </w:rPr>
              <w:t xml:space="preserve">жөніндегі </w:t>
            </w:r>
            <w:r w:rsidRPr="003D2526">
              <w:rPr>
                <w:lang w:val="kk-KZ"/>
              </w:rPr>
              <w:t>орнықты бастамашыл топтар</w:t>
            </w:r>
            <w:r w:rsidR="009721C1">
              <w:rPr>
                <w:lang w:val="kk-KZ"/>
              </w:rPr>
              <w:t>ды</w:t>
            </w:r>
            <w:r w:rsidRPr="003D2526">
              <w:rPr>
                <w:lang w:val="kk-KZ"/>
              </w:rPr>
              <w:t xml:space="preserve"> немесе ҮЕҰ</w:t>
            </w:r>
            <w:r w:rsidR="0002312D">
              <w:rPr>
                <w:lang w:val="kk-KZ"/>
              </w:rPr>
              <w:t>-ларды</w:t>
            </w:r>
            <w:r w:rsidRPr="003D2526">
              <w:rPr>
                <w:lang w:val="kk-KZ"/>
              </w:rPr>
              <w:t xml:space="preserve"> құру;</w:t>
            </w:r>
          </w:p>
          <w:p w14:paraId="3735A20A" w14:textId="77777777" w:rsidR="002A3051" w:rsidRPr="003D2526" w:rsidRDefault="002F7646" w:rsidP="002F7646">
            <w:pPr>
              <w:tabs>
                <w:tab w:val="left" w:pos="175"/>
                <w:tab w:val="left" w:pos="317"/>
                <w:tab w:val="left" w:pos="378"/>
              </w:tabs>
              <w:jc w:val="both"/>
              <w:rPr>
                <w:color w:val="000000" w:themeColor="text1"/>
                <w:lang w:val="kk-KZ"/>
              </w:rPr>
            </w:pPr>
            <w:r w:rsidRPr="003D2526">
              <w:rPr>
                <w:lang w:val="kk-KZ"/>
              </w:rPr>
              <w:t>5) азаматтардың жергілікті қоғамдастық проблемаларын шешуге қатысуының оң кейстерін (success story) әзірлеу.</w:t>
            </w:r>
          </w:p>
        </w:tc>
        <w:tc>
          <w:tcPr>
            <w:tcW w:w="2268" w:type="dxa"/>
          </w:tcPr>
          <w:p w14:paraId="1F961E45" w14:textId="77777777" w:rsidR="002A3051" w:rsidRPr="003D2526" w:rsidRDefault="002A3051" w:rsidP="0041412D">
            <w:pPr>
              <w:jc w:val="both"/>
              <w:rPr>
                <w:lang w:val="kk-KZ"/>
              </w:rPr>
            </w:pPr>
          </w:p>
        </w:tc>
      </w:tr>
      <w:tr w:rsidR="002A3051" w:rsidRPr="00A4130E" w14:paraId="7EF32477" w14:textId="77777777" w:rsidTr="009C19CD">
        <w:trPr>
          <w:trHeight w:val="1124"/>
          <w:jc w:val="center"/>
        </w:trPr>
        <w:tc>
          <w:tcPr>
            <w:tcW w:w="567" w:type="dxa"/>
            <w:vMerge/>
          </w:tcPr>
          <w:p w14:paraId="63333CD1" w14:textId="77777777" w:rsidR="002A3051" w:rsidRPr="003D2526" w:rsidRDefault="002A3051" w:rsidP="0041412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  <w:vMerge/>
          </w:tcPr>
          <w:p w14:paraId="3FB11B95" w14:textId="77777777" w:rsidR="002A3051" w:rsidRPr="003D2526" w:rsidRDefault="002A3051" w:rsidP="0041412D">
            <w:pPr>
              <w:rPr>
                <w:color w:val="000000"/>
                <w:lang w:val="kk-KZ"/>
              </w:rPr>
            </w:pPr>
          </w:p>
        </w:tc>
        <w:tc>
          <w:tcPr>
            <w:tcW w:w="1701" w:type="dxa"/>
            <w:vMerge/>
          </w:tcPr>
          <w:p w14:paraId="087BEE10" w14:textId="77777777" w:rsidR="002A3051" w:rsidRPr="003D2526" w:rsidRDefault="002A3051" w:rsidP="0041412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vMerge/>
          </w:tcPr>
          <w:p w14:paraId="15688181" w14:textId="77777777" w:rsidR="002A3051" w:rsidRPr="003D2526" w:rsidRDefault="002A3051" w:rsidP="005A4589">
            <w:pPr>
              <w:pStyle w:val="3"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53CF359" w14:textId="77777777" w:rsidR="002A3051" w:rsidRPr="00E74952" w:rsidRDefault="002A3051" w:rsidP="002A30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74952">
              <w:rPr>
                <w:b w:val="0"/>
                <w:sz w:val="24"/>
                <w:szCs w:val="24"/>
                <w:lang w:val="kk-KZ"/>
              </w:rPr>
              <w:t xml:space="preserve">2024 жыл </w:t>
            </w:r>
            <w:r w:rsidR="009161DC" w:rsidRPr="00E74952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6E509417" w14:textId="43AB1BA7" w:rsidR="002A3051" w:rsidRPr="00E74952" w:rsidRDefault="002A3051" w:rsidP="002A3051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E74952">
              <w:rPr>
                <w:b w:val="0"/>
                <w:color w:val="000000"/>
                <w:sz w:val="24"/>
                <w:szCs w:val="24"/>
                <w:lang w:val="kk-KZ"/>
              </w:rPr>
              <w:t>31 405 мың  тг</w:t>
            </w:r>
          </w:p>
          <w:p w14:paraId="244E32BD" w14:textId="77777777" w:rsidR="002A3051" w:rsidRPr="00E74952" w:rsidRDefault="002A3051" w:rsidP="002A30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6FD4437" w14:textId="77777777" w:rsidR="002A3051" w:rsidRPr="00E74952" w:rsidRDefault="002A3051" w:rsidP="002A30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74952">
              <w:rPr>
                <w:b w:val="0"/>
                <w:sz w:val="24"/>
                <w:szCs w:val="24"/>
                <w:lang w:val="kk-KZ"/>
              </w:rPr>
              <w:t xml:space="preserve">2025 жыл </w:t>
            </w:r>
            <w:r w:rsidR="009161DC" w:rsidRPr="00E74952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1D2EDDBB" w14:textId="1650B73A" w:rsidR="002A3051" w:rsidRPr="003D2526" w:rsidRDefault="002A3051" w:rsidP="002A3051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E74952">
              <w:rPr>
                <w:b w:val="0"/>
                <w:color w:val="000000"/>
                <w:sz w:val="24"/>
                <w:szCs w:val="24"/>
                <w:lang w:val="kk-KZ"/>
              </w:rPr>
              <w:t>31 405 мың  тг</w:t>
            </w:r>
          </w:p>
          <w:p w14:paraId="29FD0A0E" w14:textId="77777777" w:rsidR="002A3051" w:rsidRPr="003D2526" w:rsidRDefault="002A3051" w:rsidP="005908A4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B777A9F" w14:textId="77777777" w:rsidR="002A3051" w:rsidRPr="003D2526" w:rsidRDefault="002A3051" w:rsidP="002A3051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>1 орта мерзімді грант</w:t>
            </w:r>
          </w:p>
          <w:p w14:paraId="61A82729" w14:textId="77777777" w:rsidR="002A3051" w:rsidRPr="009C19CD" w:rsidRDefault="002A3051" w:rsidP="0041412D">
            <w:pPr>
              <w:pStyle w:val="3"/>
              <w:spacing w:before="0" w:beforeAutospacing="0" w:after="0" w:afterAutospacing="0"/>
              <w:ind w:hanging="108"/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14:paraId="0AF34469" w14:textId="77777777" w:rsidR="002F7646" w:rsidRPr="00274358" w:rsidRDefault="002F7646" w:rsidP="00C86854">
            <w:pPr>
              <w:jc w:val="both"/>
              <w:rPr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>Нысаналы индикатор</w:t>
            </w:r>
            <w:r w:rsidR="002A3051" w:rsidRPr="003D2526">
              <w:rPr>
                <w:color w:val="000000" w:themeColor="text1"/>
                <w:lang w:val="kk-KZ"/>
              </w:rPr>
              <w:t xml:space="preserve">: </w:t>
            </w:r>
            <w:r w:rsidRPr="00274358">
              <w:rPr>
                <w:lang w:val="kk-KZ"/>
              </w:rPr>
              <w:t>Ауылдық ҮЕҰ</w:t>
            </w:r>
            <w:r w:rsidR="00765403">
              <w:rPr>
                <w:lang w:val="kk-KZ"/>
              </w:rPr>
              <w:t>-лар</w:t>
            </w:r>
            <w:r w:rsidRPr="00274358">
              <w:rPr>
                <w:lang w:val="kk-KZ"/>
              </w:rPr>
              <w:t xml:space="preserve"> мен бастамашыл топтардың тиісті аумақты басқаруға және дамытуға тартылу деңгейін кемінде 2 (екі) облыста және (немесе) </w:t>
            </w:r>
            <w:r w:rsidR="00884C62" w:rsidRPr="00274358">
              <w:rPr>
                <w:lang w:val="kk-KZ"/>
              </w:rPr>
              <w:t>р</w:t>
            </w:r>
            <w:r w:rsidRPr="00274358">
              <w:rPr>
                <w:lang w:val="kk-KZ"/>
              </w:rPr>
              <w:t>еспубликалық маңызы бар</w:t>
            </w:r>
            <w:r w:rsidR="00884C62" w:rsidRPr="00274358">
              <w:rPr>
                <w:lang w:val="kk-KZ"/>
              </w:rPr>
              <w:t xml:space="preserve"> </w:t>
            </w:r>
            <w:r w:rsidRPr="00274358">
              <w:rPr>
                <w:lang w:val="kk-KZ"/>
              </w:rPr>
              <w:t>қалаларда және (немесе)</w:t>
            </w:r>
            <w:r w:rsidR="00884C62" w:rsidRPr="00274358">
              <w:rPr>
                <w:lang w:val="kk-KZ"/>
              </w:rPr>
              <w:t xml:space="preserve"> елордада </w:t>
            </w:r>
            <w:r w:rsidRPr="00274358">
              <w:rPr>
                <w:lang w:val="kk-KZ"/>
              </w:rPr>
              <w:t xml:space="preserve">кемінде 10%-ға </w:t>
            </w:r>
            <w:r w:rsidRPr="00C86854">
              <w:rPr>
                <w:lang w:val="kk-KZ"/>
              </w:rPr>
              <w:t>ұлғайту</w:t>
            </w:r>
            <w:r w:rsidR="00884C62" w:rsidRPr="009C19CD">
              <w:rPr>
                <w:lang w:val="kk-KZ"/>
              </w:rPr>
              <w:t xml:space="preserve"> – жыл сайын</w:t>
            </w:r>
          </w:p>
          <w:p w14:paraId="319434EE" w14:textId="77777777" w:rsidR="002A3051" w:rsidRPr="003D2526" w:rsidRDefault="002A3051" w:rsidP="002A3051">
            <w:pPr>
              <w:jc w:val="both"/>
              <w:rPr>
                <w:b/>
                <w:color w:val="000000" w:themeColor="text1"/>
                <w:lang w:val="kk-KZ"/>
              </w:rPr>
            </w:pPr>
          </w:p>
          <w:p w14:paraId="1DBF5E90" w14:textId="77777777" w:rsidR="002A3051" w:rsidRPr="003D2526" w:rsidRDefault="002A3051" w:rsidP="002A305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D2526">
              <w:rPr>
                <w:b/>
                <w:color w:val="000000" w:themeColor="text1"/>
                <w:lang w:val="kk-KZ"/>
              </w:rPr>
              <w:t>Күтілетін нәтиже</w:t>
            </w:r>
            <w:r w:rsidRPr="003D2526">
              <w:rPr>
                <w:color w:val="000000" w:themeColor="text1"/>
                <w:lang w:val="kk-KZ"/>
              </w:rPr>
              <w:t>:</w:t>
            </w:r>
          </w:p>
          <w:p w14:paraId="519B7475" w14:textId="77777777" w:rsidR="003F5A37" w:rsidRPr="003D2526" w:rsidRDefault="003F5A37" w:rsidP="003F5A37">
            <w:pPr>
              <w:pStyle w:val="a5"/>
              <w:numPr>
                <w:ilvl w:val="0"/>
                <w:numId w:val="17"/>
              </w:numPr>
              <w:ind w:left="29" w:firstLine="0"/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жобаны іске асыру аумағын басқару мен дамытуға ауылдық ҮЕҰ</w:t>
            </w:r>
            <w:r w:rsidR="00874D54">
              <w:rPr>
                <w:lang w:val="kk-KZ"/>
              </w:rPr>
              <w:t>-лар</w:t>
            </w:r>
            <w:r w:rsidRPr="003D2526">
              <w:rPr>
                <w:lang w:val="kk-KZ"/>
              </w:rPr>
              <w:t xml:space="preserve"> мен бастамашыл топтардың қатысу деңгейін айқындау</w:t>
            </w:r>
            <w:r w:rsidR="00874D54">
              <w:rPr>
                <w:lang w:val="kk-KZ"/>
              </w:rPr>
              <w:t xml:space="preserve"> – </w:t>
            </w:r>
            <w:r w:rsidRPr="003D2526">
              <w:rPr>
                <w:lang w:val="kk-KZ"/>
              </w:rPr>
              <w:t>жыл сайын;</w:t>
            </w:r>
          </w:p>
          <w:p w14:paraId="53CF848B" w14:textId="77777777" w:rsidR="003F5A37" w:rsidRPr="003D2526" w:rsidRDefault="003F5A37" w:rsidP="003F5A37">
            <w:pPr>
              <w:pStyle w:val="a5"/>
              <w:numPr>
                <w:ilvl w:val="0"/>
                <w:numId w:val="17"/>
              </w:numPr>
              <w:ind w:left="29" w:firstLine="0"/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шағын гранттар тақырыбын қалыптастыру үшін ауылдық жерді дамытудың өзекті бағыттарын айқындау жөніндегі жобаны іске асыру аумағында ауылдық ҮЕҰ</w:t>
            </w:r>
            <w:r w:rsidR="00874D54">
              <w:rPr>
                <w:lang w:val="kk-KZ"/>
              </w:rPr>
              <w:t>-лардың</w:t>
            </w:r>
            <w:r w:rsidRPr="003D2526">
              <w:rPr>
                <w:lang w:val="kk-KZ"/>
              </w:rPr>
              <w:t xml:space="preserve"> өкілдері, бастамашыл топтар, өңірлер тұрғындары және сараптамалық қоғамдастық арасында қажеттіліктерді бағалауды жүргізу</w:t>
            </w:r>
            <w:r w:rsidR="00874D54">
              <w:rPr>
                <w:lang w:val="kk-KZ"/>
              </w:rPr>
              <w:t xml:space="preserve"> –  </w:t>
            </w:r>
            <w:r w:rsidRPr="003D2526">
              <w:rPr>
                <w:lang w:val="kk-KZ"/>
              </w:rPr>
              <w:t xml:space="preserve"> жыл сайын;</w:t>
            </w:r>
          </w:p>
          <w:p w14:paraId="5B1CB2BE" w14:textId="77777777" w:rsidR="003F5A37" w:rsidRPr="003D2526" w:rsidRDefault="00274358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3) </w:t>
            </w:r>
            <w:r w:rsidR="003F5A37" w:rsidRPr="003D2526">
              <w:rPr>
                <w:lang w:val="kk-KZ"/>
              </w:rPr>
              <w:t>ауылдық ҮЕҰ</w:t>
            </w:r>
            <w:r w:rsidR="00874D54">
              <w:rPr>
                <w:lang w:val="kk-KZ"/>
              </w:rPr>
              <w:t xml:space="preserve">-лар </w:t>
            </w:r>
            <w:r w:rsidR="003F5A37" w:rsidRPr="003D2526">
              <w:rPr>
                <w:lang w:val="kk-KZ"/>
              </w:rPr>
              <w:t>үшін олардың әлеуетін арттыру</w:t>
            </w:r>
            <w:r w:rsidR="00765403">
              <w:rPr>
                <w:lang w:val="kk-KZ"/>
              </w:rPr>
              <w:t xml:space="preserve"> </w:t>
            </w:r>
            <w:r w:rsidR="003F5A37" w:rsidRPr="003D2526">
              <w:rPr>
                <w:lang w:val="kk-KZ"/>
              </w:rPr>
              <w:t>мәселелері</w:t>
            </w:r>
            <w:r w:rsidR="00874D54">
              <w:rPr>
                <w:lang w:val="kk-KZ"/>
              </w:rPr>
              <w:t xml:space="preserve"> </w:t>
            </w:r>
            <w:r w:rsidR="00765403">
              <w:rPr>
                <w:lang w:val="kk-KZ"/>
              </w:rPr>
              <w:t xml:space="preserve">жөніндегі </w:t>
            </w:r>
            <w:r w:rsidR="003F5A37" w:rsidRPr="003D2526">
              <w:rPr>
                <w:lang w:val="kk-KZ"/>
              </w:rPr>
              <w:t xml:space="preserve">оқыту іс-шараларын </w:t>
            </w:r>
            <w:r w:rsidR="003F5A37" w:rsidRPr="003D2526">
              <w:rPr>
                <w:i/>
                <w:iCs/>
                <w:lang w:val="kk-KZ"/>
              </w:rPr>
              <w:t xml:space="preserve">(жобалық басқару, әлеуметтік саладағы жұмыс дағдылары, конкурстық </w:t>
            </w:r>
            <w:r w:rsidR="003F5A37" w:rsidRPr="003D2526">
              <w:rPr>
                <w:i/>
                <w:iCs/>
                <w:lang w:val="kk-KZ"/>
              </w:rPr>
              <w:lastRenderedPageBreak/>
              <w:t>өтінімдер жазу және т.б.)</w:t>
            </w:r>
            <w:r w:rsidR="003F5A37" w:rsidRPr="003D2526">
              <w:rPr>
                <w:lang w:val="kk-KZ"/>
              </w:rPr>
              <w:t xml:space="preserve"> және</w:t>
            </w:r>
            <w:r w:rsidR="00826365">
              <w:rPr>
                <w:lang w:val="kk-KZ"/>
              </w:rPr>
              <w:t xml:space="preserve"> </w:t>
            </w:r>
            <w:r w:rsidR="00826365" w:rsidRPr="00826365">
              <w:rPr>
                <w:lang w:val="kk-KZ"/>
              </w:rPr>
              <w:t>бастамашыл топтар</w:t>
            </w:r>
            <w:r w:rsidR="00826365">
              <w:rPr>
                <w:lang w:val="kk-KZ"/>
              </w:rPr>
              <w:t xml:space="preserve"> үшін </w:t>
            </w:r>
            <w:r w:rsidR="003F5A37" w:rsidRPr="003D2526">
              <w:rPr>
                <w:lang w:val="kk-KZ"/>
              </w:rPr>
              <w:t>ҮЕҰ</w:t>
            </w:r>
            <w:r w:rsidR="00874D54">
              <w:rPr>
                <w:lang w:val="kk-KZ"/>
              </w:rPr>
              <w:t>-ларды</w:t>
            </w:r>
            <w:r w:rsidR="003F5A37" w:rsidRPr="003D2526">
              <w:rPr>
                <w:lang w:val="kk-KZ"/>
              </w:rPr>
              <w:t xml:space="preserve"> құру </w:t>
            </w:r>
            <w:r w:rsidR="00826365">
              <w:rPr>
                <w:lang w:val="kk-KZ"/>
              </w:rPr>
              <w:t xml:space="preserve">мен </w:t>
            </w:r>
            <w:r w:rsidR="003F5A37" w:rsidRPr="003D2526">
              <w:rPr>
                <w:lang w:val="kk-KZ"/>
              </w:rPr>
              <w:t>ҮЕҰ</w:t>
            </w:r>
            <w:r w:rsidR="00874D54">
              <w:rPr>
                <w:lang w:val="kk-KZ"/>
              </w:rPr>
              <w:t xml:space="preserve">-лармен </w:t>
            </w:r>
            <w:r w:rsidR="003F5A37" w:rsidRPr="003D2526">
              <w:rPr>
                <w:lang w:val="kk-KZ"/>
              </w:rPr>
              <w:t>жұмыс дағдылары</w:t>
            </w:r>
            <w:r w:rsidR="00874D54">
              <w:rPr>
                <w:lang w:val="kk-KZ"/>
              </w:rPr>
              <w:t xml:space="preserve"> жөніндегі</w:t>
            </w:r>
            <w:r w:rsidR="00826365">
              <w:rPr>
                <w:lang w:val="kk-KZ"/>
              </w:rPr>
              <w:t xml:space="preserve"> </w:t>
            </w:r>
            <w:r w:rsidR="00826365" w:rsidRPr="00826365">
              <w:rPr>
                <w:lang w:val="kk-KZ"/>
              </w:rPr>
              <w:t xml:space="preserve">оқыту іс-шараларын </w:t>
            </w:r>
            <w:r w:rsidR="003F5A37" w:rsidRPr="003D2526">
              <w:rPr>
                <w:lang w:val="kk-KZ"/>
              </w:rPr>
              <w:t xml:space="preserve"> </w:t>
            </w:r>
            <w:r w:rsidR="00615676" w:rsidRPr="00615676">
              <w:rPr>
                <w:lang w:val="kk-KZ"/>
              </w:rPr>
              <w:t>өткізу</w:t>
            </w:r>
            <w:r w:rsidR="00615676">
              <w:rPr>
                <w:lang w:val="kk-KZ"/>
              </w:rPr>
              <w:t xml:space="preserve"> </w:t>
            </w:r>
            <w:r w:rsidR="00874D54">
              <w:rPr>
                <w:lang w:val="kk-KZ"/>
              </w:rPr>
              <w:t xml:space="preserve">– </w:t>
            </w:r>
            <w:r w:rsidR="003F5A37" w:rsidRPr="003D2526">
              <w:rPr>
                <w:lang w:val="kk-KZ"/>
              </w:rPr>
              <w:t>жыл сайын;</w:t>
            </w:r>
          </w:p>
          <w:p w14:paraId="77021297" w14:textId="77777777" w:rsidR="003F5A37" w:rsidRPr="003D2526" w:rsidRDefault="00274358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4) </w:t>
            </w:r>
            <w:r w:rsidR="003F5A37" w:rsidRPr="003D2526">
              <w:rPr>
                <w:lang w:val="kk-KZ"/>
              </w:rPr>
              <w:t>ауылдық ҮЕҰ</w:t>
            </w:r>
            <w:r w:rsidR="00710701">
              <w:rPr>
                <w:lang w:val="kk-KZ"/>
              </w:rPr>
              <w:t>-лар</w:t>
            </w:r>
            <w:r w:rsidR="008E011A">
              <w:rPr>
                <w:lang w:val="kk-KZ"/>
              </w:rPr>
              <w:t xml:space="preserve"> мен </w:t>
            </w:r>
            <w:r w:rsidR="003F5A37" w:rsidRPr="003D2526">
              <w:rPr>
                <w:lang w:val="kk-KZ"/>
              </w:rPr>
              <w:t xml:space="preserve">бастамашыл топтар үшін </w:t>
            </w:r>
            <w:r w:rsidR="008B211F">
              <w:rPr>
                <w:lang w:val="kk-KZ"/>
              </w:rPr>
              <w:t xml:space="preserve">айқындалған </w:t>
            </w:r>
            <w:r w:rsidR="003F5A37" w:rsidRPr="003D2526">
              <w:rPr>
                <w:lang w:val="kk-KZ"/>
              </w:rPr>
              <w:t>тақырыптар</w:t>
            </w:r>
            <w:r w:rsidR="008E011A">
              <w:rPr>
                <w:lang w:val="kk-KZ"/>
              </w:rPr>
              <w:t xml:space="preserve"> бойынша </w:t>
            </w:r>
            <w:r w:rsidR="003F5A37" w:rsidRPr="003D2526">
              <w:rPr>
                <w:lang w:val="kk-KZ"/>
              </w:rPr>
              <w:t>кемінде</w:t>
            </w:r>
            <w:r w:rsidR="008E011A">
              <w:rPr>
                <w:lang w:val="kk-KZ"/>
              </w:rPr>
              <w:br/>
            </w:r>
            <w:r w:rsidR="003F5A37" w:rsidRPr="003D2526">
              <w:rPr>
                <w:lang w:val="kk-KZ"/>
              </w:rPr>
              <w:t xml:space="preserve">20 шағын грант </w:t>
            </w:r>
            <w:r w:rsidR="003F5A37" w:rsidRPr="003D2526">
              <w:rPr>
                <w:i/>
                <w:iCs/>
                <w:lang w:val="kk-KZ"/>
              </w:rPr>
              <w:t xml:space="preserve">(1 млн. теңгеден) </w:t>
            </w:r>
            <w:r w:rsidR="003F5A37" w:rsidRPr="003D2526">
              <w:rPr>
                <w:lang w:val="kk-KZ"/>
              </w:rPr>
              <w:t>беру</w:t>
            </w:r>
            <w:r w:rsidR="00127625">
              <w:rPr>
                <w:lang w:val="kk-KZ"/>
              </w:rPr>
              <w:t xml:space="preserve"> - </w:t>
            </w:r>
            <w:r w:rsidR="00127625" w:rsidRPr="003D2526">
              <w:rPr>
                <w:lang w:val="kk-KZ"/>
              </w:rPr>
              <w:t>жыл сайын</w:t>
            </w:r>
            <w:r w:rsidR="003F5A37" w:rsidRPr="003D2526">
              <w:rPr>
                <w:lang w:val="kk-KZ"/>
              </w:rPr>
              <w:t>;</w:t>
            </w:r>
          </w:p>
          <w:p w14:paraId="25901674" w14:textId="77777777" w:rsidR="003F5A37" w:rsidRPr="003D2526" w:rsidRDefault="00274358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5)</w:t>
            </w:r>
            <w:r w:rsidR="008E011A">
              <w:rPr>
                <w:lang w:val="kk-KZ"/>
              </w:rPr>
              <w:t xml:space="preserve"> </w:t>
            </w:r>
            <w:r w:rsidR="003F5A37" w:rsidRPr="003D2526">
              <w:rPr>
                <w:lang w:val="kk-KZ"/>
              </w:rPr>
              <w:t>бизнес-қоғамдастық есебінен шағын гранттардың кемінде 30%</w:t>
            </w:r>
            <w:r w:rsidR="00710701">
              <w:rPr>
                <w:lang w:val="kk-KZ"/>
              </w:rPr>
              <w:t xml:space="preserve"> </w:t>
            </w:r>
            <w:r w:rsidR="00806726">
              <w:rPr>
                <w:lang w:val="kk-KZ"/>
              </w:rPr>
              <w:t>орнықты</w:t>
            </w:r>
            <w:r w:rsidR="003F5A37" w:rsidRPr="003D2526">
              <w:rPr>
                <w:lang w:val="kk-KZ"/>
              </w:rPr>
              <w:t xml:space="preserve"> қаржыландыруды қамтамасыз ету</w:t>
            </w:r>
            <w:r w:rsidR="00710701">
              <w:rPr>
                <w:lang w:val="kk-KZ"/>
              </w:rPr>
              <w:t xml:space="preserve"> – </w:t>
            </w:r>
            <w:r w:rsidR="003F5A37" w:rsidRPr="003D2526">
              <w:rPr>
                <w:lang w:val="kk-KZ"/>
              </w:rPr>
              <w:t>жыл сайын;</w:t>
            </w:r>
          </w:p>
          <w:p w14:paraId="23BA33B0" w14:textId="77777777" w:rsidR="003F5A37" w:rsidRPr="003D2526" w:rsidRDefault="00274358" w:rsidP="009C19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6)</w:t>
            </w:r>
            <w:r w:rsidR="003F5A37" w:rsidRPr="003D2526">
              <w:rPr>
                <w:lang w:val="kk-KZ"/>
              </w:rPr>
              <w:t xml:space="preserve"> шағын гранттарды іске асыру шеңберінде ауылда жұмыс орындарын </w:t>
            </w:r>
            <w:r w:rsidR="008E011A">
              <w:rPr>
                <w:lang w:val="kk-KZ"/>
              </w:rPr>
              <w:t>ашу</w:t>
            </w:r>
            <w:r w:rsidR="00127625">
              <w:rPr>
                <w:lang w:val="kk-KZ"/>
              </w:rPr>
              <w:t xml:space="preserve"> – </w:t>
            </w:r>
            <w:r w:rsidR="00127625" w:rsidRPr="003D2526">
              <w:rPr>
                <w:lang w:val="kk-KZ"/>
              </w:rPr>
              <w:t>жыл сайын;</w:t>
            </w:r>
          </w:p>
          <w:p w14:paraId="395DAEB8" w14:textId="77777777" w:rsidR="002A3051" w:rsidRPr="003D2526" w:rsidRDefault="00274358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7) </w:t>
            </w:r>
            <w:r w:rsidR="003F5A37" w:rsidRPr="003D2526">
              <w:rPr>
                <w:lang w:val="kk-KZ"/>
              </w:rPr>
              <w:t xml:space="preserve">азаматтардың жергілікті қоғамдастық проблемаларын шешуге қатысуының </w:t>
            </w:r>
            <w:r>
              <w:rPr>
                <w:lang w:val="kk-KZ"/>
              </w:rPr>
              <w:t xml:space="preserve">жағымды </w:t>
            </w:r>
            <w:r w:rsidR="003F5A37" w:rsidRPr="003D2526">
              <w:rPr>
                <w:lang w:val="kk-KZ"/>
              </w:rPr>
              <w:t xml:space="preserve">кейстерін әзірлеу </w:t>
            </w:r>
            <w:r w:rsidR="003F5A37" w:rsidRPr="003D2526">
              <w:rPr>
                <w:lang w:val="kk-KZ"/>
              </w:rPr>
              <w:lastRenderedPageBreak/>
              <w:t xml:space="preserve">(success story) </w:t>
            </w:r>
            <w:r w:rsidR="005C39D7">
              <w:rPr>
                <w:lang w:val="kk-KZ"/>
              </w:rPr>
              <w:t xml:space="preserve">– </w:t>
            </w:r>
            <w:r w:rsidR="003F5A37" w:rsidRPr="003D2526">
              <w:rPr>
                <w:lang w:val="kk-KZ"/>
              </w:rPr>
              <w:t>жыл сайын.</w:t>
            </w:r>
          </w:p>
        </w:tc>
        <w:tc>
          <w:tcPr>
            <w:tcW w:w="2268" w:type="dxa"/>
          </w:tcPr>
          <w:p w14:paraId="5A04A322" w14:textId="77777777" w:rsidR="002A3051" w:rsidRPr="003D2526" w:rsidRDefault="002A3051" w:rsidP="0041412D">
            <w:pPr>
              <w:jc w:val="both"/>
              <w:rPr>
                <w:lang w:val="kk-KZ"/>
              </w:rPr>
            </w:pPr>
          </w:p>
        </w:tc>
      </w:tr>
      <w:tr w:rsidR="006264F1" w:rsidRPr="003D2526" w14:paraId="38B974A8" w14:textId="77777777" w:rsidTr="006264F1">
        <w:trPr>
          <w:trHeight w:val="438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50CAF69F" w14:textId="77777777" w:rsidR="006264F1" w:rsidRPr="003D2526" w:rsidRDefault="006264F1" w:rsidP="006264F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14:paraId="15640250" w14:textId="77777777" w:rsidR="006264F1" w:rsidRPr="003D2526" w:rsidRDefault="000862F8" w:rsidP="006264F1">
            <w:pPr>
              <w:jc w:val="center"/>
              <w:rPr>
                <w:b/>
                <w:lang w:val="kk-KZ"/>
              </w:rPr>
            </w:pPr>
            <w:r w:rsidRPr="003D2526">
              <w:rPr>
                <w:b/>
                <w:lang w:val="kk-KZ"/>
              </w:rPr>
              <w:t>Дін істері комитеті</w:t>
            </w:r>
          </w:p>
        </w:tc>
      </w:tr>
      <w:tr w:rsidR="000862F8" w:rsidRPr="00A4130E" w14:paraId="79A766DC" w14:textId="77777777" w:rsidTr="009C19CD">
        <w:trPr>
          <w:trHeight w:val="1124"/>
          <w:jc w:val="center"/>
        </w:trPr>
        <w:tc>
          <w:tcPr>
            <w:tcW w:w="567" w:type="dxa"/>
          </w:tcPr>
          <w:p w14:paraId="3DBD1059" w14:textId="77777777" w:rsidR="000862F8" w:rsidRPr="003D2526" w:rsidRDefault="000862F8" w:rsidP="000862F8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14:paraId="1928EC78" w14:textId="77777777" w:rsidR="000862F8" w:rsidRPr="003D2526" w:rsidRDefault="000862F8" w:rsidP="000862F8">
            <w:pPr>
              <w:rPr>
                <w:color w:val="000000"/>
                <w:lang w:val="kk-KZ"/>
              </w:rPr>
            </w:pPr>
            <w:r w:rsidRPr="003D2526">
              <w:rPr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1701" w:type="dxa"/>
          </w:tcPr>
          <w:p w14:paraId="52046BAB" w14:textId="77777777" w:rsidR="00F24366" w:rsidRPr="003D2526" w:rsidRDefault="00F24366">
            <w:pPr>
              <w:jc w:val="center"/>
              <w:rPr>
                <w:color w:val="000000"/>
                <w:lang w:val="kk-KZ"/>
              </w:rPr>
            </w:pPr>
            <w:r w:rsidRPr="000668FF">
              <w:rPr>
                <w:color w:val="000000"/>
                <w:lang w:val="kk-KZ"/>
              </w:rPr>
              <w:t>«Kazislam.kz» арнайы исламдық интернет-порталының тиімді жұмыс істеуін қамтамасыз</w:t>
            </w:r>
            <w:r w:rsidR="000668FF">
              <w:rPr>
                <w:color w:val="000000"/>
                <w:lang w:val="kk-KZ"/>
              </w:rPr>
              <w:t xml:space="preserve"> </w:t>
            </w:r>
            <w:r w:rsidRPr="000668FF">
              <w:rPr>
                <w:color w:val="000000"/>
                <w:lang w:val="kk-KZ"/>
              </w:rPr>
              <w:t>ету</w:t>
            </w:r>
          </w:p>
        </w:tc>
        <w:tc>
          <w:tcPr>
            <w:tcW w:w="4395" w:type="dxa"/>
          </w:tcPr>
          <w:p w14:paraId="0EA3622E" w14:textId="77777777" w:rsidR="00531774" w:rsidRPr="003D2526" w:rsidRDefault="00F82ABB" w:rsidP="000862F8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Cs w:val="0"/>
                <w:lang w:val="kk-KZ"/>
              </w:rPr>
              <w:t xml:space="preserve">     </w:t>
            </w:r>
            <w:r w:rsidR="000862F8" w:rsidRPr="00AF542E">
              <w:rPr>
                <w:b w:val="0"/>
                <w:bCs w:val="0"/>
                <w:sz w:val="24"/>
                <w:szCs w:val="24"/>
                <w:lang w:val="kk-KZ"/>
              </w:rPr>
              <w:t>Қазіргі уақытта интернет, оның ішінде әлеуметтік желілер негізгі ақпарат</w:t>
            </w:r>
            <w:r w:rsidR="0000544F" w:rsidRPr="00AF542E">
              <w:rPr>
                <w:b w:val="0"/>
                <w:bCs w:val="0"/>
                <w:sz w:val="24"/>
                <w:szCs w:val="24"/>
                <w:lang w:val="kk-KZ"/>
              </w:rPr>
              <w:t>тық</w:t>
            </w:r>
            <w:r w:rsidR="000862F8" w:rsidRPr="00AF542E">
              <w:rPr>
                <w:b w:val="0"/>
                <w:bCs w:val="0"/>
                <w:sz w:val="24"/>
                <w:szCs w:val="24"/>
                <w:lang w:val="kk-KZ"/>
              </w:rPr>
              <w:t xml:space="preserve"> алаңына айналды.</w:t>
            </w:r>
            <w:r w:rsidR="00315D29" w:rsidRPr="00AF542E">
              <w:rPr>
                <w:b w:val="0"/>
                <w:bCs w:val="0"/>
                <w:sz w:val="24"/>
                <w:szCs w:val="24"/>
                <w:lang w:val="kk-KZ"/>
              </w:rPr>
              <w:t xml:space="preserve"> Деструктивті діни ағымдар жылдан жылға өз аудиториясын арттырып, интернет</w:t>
            </w:r>
            <w:r w:rsidR="00BC6E09" w:rsidRPr="00AF542E">
              <w:rPr>
                <w:b w:val="0"/>
                <w:bCs w:val="0"/>
                <w:sz w:val="24"/>
                <w:szCs w:val="24"/>
                <w:lang w:val="kk-KZ"/>
              </w:rPr>
              <w:t>-</w:t>
            </w:r>
            <w:r w:rsidR="00315D29" w:rsidRPr="00AF542E">
              <w:rPr>
                <w:b w:val="0"/>
                <w:bCs w:val="0"/>
                <w:sz w:val="24"/>
                <w:szCs w:val="24"/>
                <w:lang w:val="kk-KZ"/>
              </w:rPr>
              <w:t>ресурстары арқылы жақтаушылар саны артып келеді.</w:t>
            </w:r>
            <w:r w:rsidR="00315D29"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Ақпараттық кеңістіктегі радикалды контенттің көбеюі</w:t>
            </w:r>
            <w:r w:rsidR="00531774" w:rsidRPr="003D2526">
              <w:rPr>
                <w:b w:val="0"/>
                <w:sz w:val="24"/>
                <w:szCs w:val="24"/>
                <w:lang w:val="kk-KZ"/>
              </w:rPr>
              <w:t xml:space="preserve"> – заңды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 xml:space="preserve">құбылыс. Ал радикалды материалдарды бұғаттау және жою </w:t>
            </w:r>
            <w:r w:rsidR="00531774" w:rsidRPr="003D2526">
              <w:rPr>
                <w:b w:val="0"/>
                <w:sz w:val="24"/>
                <w:szCs w:val="24"/>
                <w:lang w:val="kk-KZ"/>
              </w:rPr>
              <w:t xml:space="preserve">жөніндегі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жұмыс салдармен күресу болып табылады және мәселені шешуге ықпал ете алмайды.</w:t>
            </w:r>
            <w:r w:rsidR="00531774" w:rsidRPr="003D2526">
              <w:rPr>
                <w:b w:val="0"/>
                <w:sz w:val="24"/>
                <w:szCs w:val="24"/>
                <w:lang w:val="kk-KZ"/>
              </w:rPr>
              <w:t xml:space="preserve"> Қазіргі</w:t>
            </w:r>
            <w:r w:rsidR="00531774" w:rsidRPr="009C19CD">
              <w:rPr>
                <w:lang w:val="kk-KZ"/>
              </w:rPr>
              <w:t xml:space="preserve"> </w:t>
            </w:r>
            <w:r w:rsidR="00531774" w:rsidRPr="003D2526">
              <w:rPr>
                <w:b w:val="0"/>
                <w:sz w:val="24"/>
                <w:szCs w:val="24"/>
                <w:lang w:val="kk-KZ"/>
              </w:rPr>
              <w:t>уақытта басты назар</w:t>
            </w:r>
            <w:r w:rsidR="00531774" w:rsidRPr="009C19CD">
              <w:rPr>
                <w:lang w:val="kk-KZ"/>
              </w:rPr>
              <w:t xml:space="preserve"> </w:t>
            </w:r>
            <w:r w:rsidR="00531774" w:rsidRPr="003D2526">
              <w:rPr>
                <w:b w:val="0"/>
                <w:sz w:val="24"/>
                <w:szCs w:val="24"/>
                <w:lang w:val="kk-KZ"/>
              </w:rPr>
              <w:t>профилактикалау шаралары мен қарсы насихатқа аударылуы керек.</w:t>
            </w:r>
          </w:p>
          <w:p w14:paraId="2CFA3722" w14:textId="77777777" w:rsidR="00BC14C7" w:rsidRPr="003D2526" w:rsidRDefault="00F82ABB" w:rsidP="000862F8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color w:val="000000"/>
                <w:sz w:val="24"/>
                <w:szCs w:val="24"/>
                <w:lang w:val="kk-KZ"/>
              </w:rPr>
              <w:t xml:space="preserve">     </w:t>
            </w:r>
            <w:r w:rsidR="000862F8" w:rsidRPr="00363C23">
              <w:rPr>
                <w:b w:val="0"/>
                <w:color w:val="000000"/>
                <w:sz w:val="24"/>
                <w:szCs w:val="24"/>
                <w:lang w:val="kk-KZ"/>
              </w:rPr>
              <w:t xml:space="preserve">Бұл ретте, </w:t>
            </w:r>
            <w:r w:rsidR="005A4589" w:rsidRPr="00363C23">
              <w:rPr>
                <w:b w:val="0"/>
                <w:color w:val="000000"/>
                <w:sz w:val="24"/>
                <w:szCs w:val="24"/>
                <w:lang w:val="kk-KZ"/>
              </w:rPr>
              <w:t>«</w:t>
            </w:r>
            <w:r w:rsidR="000862F8" w:rsidRPr="00363C23">
              <w:rPr>
                <w:b w:val="0"/>
                <w:color w:val="000000"/>
                <w:sz w:val="24"/>
                <w:szCs w:val="24"/>
                <w:lang w:val="kk-KZ"/>
              </w:rPr>
              <w:t>Kazislam</w:t>
            </w:r>
            <w:r w:rsidR="005A4589" w:rsidRPr="00363C23">
              <w:rPr>
                <w:b w:val="0"/>
                <w:color w:val="000000"/>
                <w:sz w:val="24"/>
                <w:szCs w:val="24"/>
                <w:lang w:val="kk-KZ"/>
              </w:rPr>
              <w:t>»</w:t>
            </w:r>
            <w:r w:rsidR="000862F8" w:rsidRPr="00363C2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862F8" w:rsidRPr="00363C23">
              <w:rPr>
                <w:b w:val="0"/>
                <w:sz w:val="24"/>
                <w:szCs w:val="24"/>
                <w:lang w:val="kk-KZ"/>
              </w:rPr>
              <w:t xml:space="preserve">порталы өз жұмысының шеңберінде діндар азаматтарға </w:t>
            </w:r>
            <w:r w:rsidR="000862F8" w:rsidRPr="00363C23">
              <w:rPr>
                <w:b w:val="0"/>
                <w:i/>
                <w:sz w:val="24"/>
                <w:szCs w:val="24"/>
                <w:lang w:val="kk-KZ"/>
              </w:rPr>
              <w:t>(негізінен 18-40 жас аралығындағы жастарға)</w:t>
            </w:r>
            <w:r w:rsidR="000C14E2" w:rsidRPr="003D2526">
              <w:rPr>
                <w:b w:val="0"/>
                <w:i/>
                <w:sz w:val="24"/>
                <w:szCs w:val="24"/>
                <w:lang w:val="kk-KZ"/>
              </w:rPr>
              <w:t xml:space="preserve"> </w:t>
            </w:r>
            <w:r w:rsidR="000C14E2" w:rsidRPr="009C19CD">
              <w:rPr>
                <w:b w:val="0"/>
                <w:sz w:val="24"/>
                <w:szCs w:val="24"/>
                <w:lang w:val="kk-KZ"/>
              </w:rPr>
              <w:t>олардың қателіктері мен адасушылықтарын түсіндіріп, дінтану</w:t>
            </w:r>
            <w:r w:rsidR="000C14E2" w:rsidRPr="009C19CD">
              <w:rPr>
                <w:sz w:val="24"/>
                <w:szCs w:val="24"/>
                <w:lang w:val="kk-KZ"/>
              </w:rPr>
              <w:t xml:space="preserve"> </w:t>
            </w:r>
            <w:r w:rsidR="000C14E2" w:rsidRPr="009C19CD">
              <w:rPr>
                <w:b w:val="0"/>
                <w:sz w:val="24"/>
                <w:szCs w:val="24"/>
                <w:lang w:val="kk-KZ"/>
              </w:rPr>
              <w:t>ағартушылық арқылы оларды деструктивті діни идеологиядан алыстатпақ болады.</w:t>
            </w:r>
          </w:p>
          <w:p w14:paraId="1621E494" w14:textId="77777777" w:rsidR="00FB6BDA" w:rsidRPr="00AF542E" w:rsidRDefault="000C14E2" w:rsidP="009C19CD">
            <w:pPr>
              <w:pStyle w:val="3"/>
              <w:contextualSpacing/>
              <w:jc w:val="both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AF542E">
              <w:rPr>
                <w:b w:val="0"/>
                <w:bCs w:val="0"/>
                <w:sz w:val="24"/>
                <w:szCs w:val="24"/>
                <w:lang w:val="kk-KZ"/>
              </w:rPr>
              <w:t xml:space="preserve">     </w:t>
            </w:r>
            <w:r w:rsidR="003A5ECF" w:rsidRPr="00AF542E">
              <w:rPr>
                <w:b w:val="0"/>
                <w:bCs w:val="0"/>
                <w:sz w:val="24"/>
                <w:szCs w:val="24"/>
                <w:lang w:val="kk-KZ"/>
              </w:rPr>
              <w:t xml:space="preserve">Портал радикализм мен экстремизмге орын болмайтын Қазақстандағы мұсылмандар діндарлары арасында дұрыс исламдық дүниетанымды қалыптастыратын ислам туралы беделді </w:t>
            </w:r>
            <w:r w:rsidR="003A5ECF" w:rsidRPr="00AF542E">
              <w:rPr>
                <w:b w:val="0"/>
                <w:bCs w:val="0"/>
                <w:sz w:val="24"/>
                <w:szCs w:val="24"/>
                <w:lang w:val="kk-KZ"/>
              </w:rPr>
              <w:lastRenderedPageBreak/>
              <w:t>отандық ақпарат көздерінің біріне айналады.</w:t>
            </w:r>
            <w:r w:rsidR="0020694B" w:rsidRPr="00AF542E">
              <w:rPr>
                <w:b w:val="0"/>
                <w:sz w:val="24"/>
                <w:szCs w:val="24"/>
                <w:lang w:val="kk-KZ"/>
              </w:rPr>
              <w:t xml:space="preserve">     </w:t>
            </w:r>
          </w:p>
          <w:p w14:paraId="2D4AB159" w14:textId="77777777" w:rsidR="0020694B" w:rsidRPr="003D2526" w:rsidRDefault="00F36B07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b w:val="0"/>
                <w:sz w:val="24"/>
                <w:szCs w:val="24"/>
                <w:lang w:val="kk-KZ"/>
              </w:rPr>
              <w:t xml:space="preserve">     Жоба шеңберінде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отандық ғылыми-сараптамалық қоғамдастық өкілдерін, дінтанушылар мен теологтарды тарта отырып,</w:t>
            </w:r>
            <w:r w:rsidR="00FB6BDA"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ислам құқығын</w:t>
            </w:r>
            <w:r w:rsidR="00FB6BDA" w:rsidRPr="003D2526">
              <w:rPr>
                <w:b w:val="0"/>
                <w:sz w:val="24"/>
                <w:szCs w:val="24"/>
                <w:lang w:val="kk-KZ"/>
              </w:rPr>
              <w:t>а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, исламдағы отбасын</w:t>
            </w:r>
            <w:r w:rsidR="00FB6BDA" w:rsidRPr="003D2526">
              <w:rPr>
                <w:b w:val="0"/>
                <w:sz w:val="24"/>
                <w:szCs w:val="24"/>
                <w:lang w:val="kk-KZ"/>
              </w:rPr>
              <w:t>а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,</w:t>
            </w:r>
            <w:r w:rsidR="0020694B" w:rsidRPr="009C19CD">
              <w:rPr>
                <w:lang w:val="kk-KZ"/>
              </w:rPr>
              <w:t xml:space="preserve"> </w:t>
            </w:r>
            <w:r w:rsidR="0020694B" w:rsidRPr="003D2526">
              <w:rPr>
                <w:b w:val="0"/>
                <w:sz w:val="24"/>
                <w:szCs w:val="24"/>
                <w:lang w:val="kk-KZ"/>
              </w:rPr>
              <w:t>зайырлы қоғамдағы діннің рөліне,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 xml:space="preserve"> қазақ халқының дәстүрлері мен олардың исламмен байланысын</w:t>
            </w:r>
            <w:r w:rsidR="0020694B" w:rsidRPr="003D2526">
              <w:rPr>
                <w:b w:val="0"/>
                <w:sz w:val="24"/>
                <w:szCs w:val="24"/>
                <w:lang w:val="kk-KZ"/>
              </w:rPr>
              <w:t xml:space="preserve">а, </w:t>
            </w:r>
            <w:r w:rsidR="00B57F83" w:rsidRPr="003D2526">
              <w:rPr>
                <w:b w:val="0"/>
                <w:sz w:val="24"/>
                <w:szCs w:val="24"/>
                <w:lang w:val="kk-KZ"/>
              </w:rPr>
              <w:t xml:space="preserve">сондай-ақ </w:t>
            </w:r>
            <w:r w:rsidR="0020694B" w:rsidRPr="003D2526">
              <w:rPr>
                <w:b w:val="0"/>
                <w:sz w:val="24"/>
                <w:szCs w:val="24"/>
                <w:lang w:val="kk-KZ"/>
              </w:rPr>
              <w:t>дін</w:t>
            </w:r>
            <w:r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20694B" w:rsidRPr="003D2526">
              <w:rPr>
                <w:b w:val="0"/>
                <w:sz w:val="24"/>
                <w:szCs w:val="24"/>
                <w:lang w:val="kk-KZ"/>
              </w:rPr>
              <w:t>канондарын дұрыс түсініп,</w:t>
            </w:r>
            <w:r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20694B" w:rsidRPr="003D2526">
              <w:rPr>
                <w:b w:val="0"/>
                <w:sz w:val="24"/>
                <w:szCs w:val="24"/>
                <w:lang w:val="kk-KZ"/>
              </w:rPr>
              <w:t>түсіндіруге қатысты</w:t>
            </w:r>
            <w:r w:rsidR="00FB6BDA" w:rsidRPr="003D2526">
              <w:rPr>
                <w:b w:val="0"/>
                <w:sz w:val="24"/>
                <w:szCs w:val="24"/>
                <w:lang w:val="kk-KZ"/>
              </w:rPr>
              <w:t xml:space="preserve"> өзекті</w:t>
            </w:r>
            <w:r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FB6BDA" w:rsidRPr="003D2526">
              <w:rPr>
                <w:b w:val="0"/>
                <w:sz w:val="24"/>
                <w:szCs w:val="24"/>
                <w:lang w:val="kk-KZ"/>
              </w:rPr>
              <w:t xml:space="preserve">мәселелерді 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3D2526">
              <w:rPr>
                <w:b w:val="0"/>
                <w:sz w:val="24"/>
                <w:szCs w:val="24"/>
                <w:lang w:val="kk-KZ"/>
              </w:rPr>
              <w:t>түсіндіретін сараптамалық</w:t>
            </w:r>
            <w:r w:rsidRPr="009C19CD">
              <w:rPr>
                <w:lang w:val="kk-KZ"/>
              </w:rPr>
              <w:t xml:space="preserve"> </w:t>
            </w:r>
            <w:r w:rsidRPr="003D2526">
              <w:rPr>
                <w:b w:val="0"/>
                <w:sz w:val="24"/>
                <w:szCs w:val="24"/>
                <w:lang w:val="kk-KZ"/>
              </w:rPr>
              <w:t>айдарының қызметі ұйымдастырылуда.</w:t>
            </w:r>
          </w:p>
        </w:tc>
        <w:tc>
          <w:tcPr>
            <w:tcW w:w="1417" w:type="dxa"/>
          </w:tcPr>
          <w:p w14:paraId="258263EC" w14:textId="77777777" w:rsidR="000862F8" w:rsidRPr="00D10F73" w:rsidRDefault="000862F8" w:rsidP="00086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D10F73">
              <w:rPr>
                <w:b w:val="0"/>
                <w:sz w:val="24"/>
                <w:szCs w:val="24"/>
                <w:lang w:val="kk-KZ"/>
              </w:rPr>
              <w:lastRenderedPageBreak/>
              <w:t xml:space="preserve">2024 жыл </w:t>
            </w:r>
            <w:r w:rsidR="002E312D" w:rsidRPr="00D10F73">
              <w:rPr>
                <w:b w:val="0"/>
                <w:sz w:val="24"/>
                <w:szCs w:val="24"/>
                <w:lang w:val="kk-KZ"/>
              </w:rPr>
              <w:t>–</w:t>
            </w:r>
          </w:p>
          <w:p w14:paraId="16401E3E" w14:textId="3191F294" w:rsidR="000862F8" w:rsidRPr="00D10F73" w:rsidRDefault="005908A4" w:rsidP="000862F8">
            <w:pPr>
              <w:jc w:val="center"/>
              <w:rPr>
                <w:bCs/>
                <w:lang w:val="kk-KZ"/>
              </w:rPr>
            </w:pPr>
            <w:r w:rsidRPr="00D10F73">
              <w:rPr>
                <w:bCs/>
                <w:lang w:val="kk-KZ"/>
              </w:rPr>
              <w:t>69 982 мың тг</w:t>
            </w:r>
          </w:p>
          <w:p w14:paraId="34D4EB45" w14:textId="77777777" w:rsidR="000862F8" w:rsidRPr="00D10F73" w:rsidRDefault="000862F8" w:rsidP="00086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7527920" w14:textId="77777777" w:rsidR="000862F8" w:rsidRPr="00D10F73" w:rsidRDefault="000862F8" w:rsidP="00086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D10F73">
              <w:rPr>
                <w:b w:val="0"/>
                <w:sz w:val="24"/>
                <w:szCs w:val="24"/>
                <w:lang w:val="kk-KZ"/>
              </w:rPr>
              <w:t xml:space="preserve">2025 жыл </w:t>
            </w:r>
            <w:r w:rsidR="002E312D" w:rsidRPr="00D10F73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61FDB044" w14:textId="4713EEAF" w:rsidR="000862F8" w:rsidRPr="00D10F73" w:rsidRDefault="000862F8" w:rsidP="000862F8">
            <w:pPr>
              <w:jc w:val="center"/>
              <w:rPr>
                <w:bCs/>
                <w:lang w:val="kk-KZ"/>
              </w:rPr>
            </w:pPr>
            <w:r w:rsidRPr="00D10F73">
              <w:rPr>
                <w:bCs/>
                <w:lang w:val="kk-KZ"/>
              </w:rPr>
              <w:t xml:space="preserve">74 181 мың </w:t>
            </w:r>
            <w:r w:rsidR="005908A4" w:rsidRPr="00D10F73">
              <w:rPr>
                <w:bCs/>
                <w:lang w:val="kk-KZ"/>
              </w:rPr>
              <w:t>тг</w:t>
            </w:r>
          </w:p>
          <w:p w14:paraId="5C601344" w14:textId="77777777" w:rsidR="000862F8" w:rsidRPr="00D10F73" w:rsidRDefault="000862F8" w:rsidP="00086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6CD00D7D" w14:textId="77777777" w:rsidR="000862F8" w:rsidRPr="00D10F73" w:rsidRDefault="000862F8" w:rsidP="00086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D10F73">
              <w:rPr>
                <w:b w:val="0"/>
                <w:sz w:val="24"/>
                <w:szCs w:val="24"/>
                <w:lang w:val="kk-KZ"/>
              </w:rPr>
              <w:t xml:space="preserve">2026 жыл </w:t>
            </w:r>
            <w:r w:rsidR="002E312D" w:rsidRPr="00D10F73">
              <w:rPr>
                <w:b w:val="0"/>
                <w:sz w:val="24"/>
                <w:szCs w:val="24"/>
                <w:lang w:val="kk-KZ"/>
              </w:rPr>
              <w:t xml:space="preserve">– </w:t>
            </w:r>
          </w:p>
          <w:p w14:paraId="04A262EF" w14:textId="62B87E06" w:rsidR="000862F8" w:rsidRPr="003D2526" w:rsidRDefault="000862F8" w:rsidP="000862F8">
            <w:pPr>
              <w:jc w:val="center"/>
              <w:rPr>
                <w:b/>
                <w:lang w:val="kk-KZ"/>
              </w:rPr>
            </w:pPr>
            <w:r w:rsidRPr="00D10F73">
              <w:rPr>
                <w:bCs/>
                <w:lang w:val="kk-KZ"/>
              </w:rPr>
              <w:t xml:space="preserve">78 632 мың </w:t>
            </w:r>
            <w:r w:rsidR="005908A4" w:rsidRPr="00D10F73">
              <w:rPr>
                <w:bCs/>
                <w:lang w:val="kk-KZ"/>
              </w:rPr>
              <w:t>тг</w:t>
            </w:r>
          </w:p>
        </w:tc>
        <w:tc>
          <w:tcPr>
            <w:tcW w:w="1134" w:type="dxa"/>
          </w:tcPr>
          <w:p w14:paraId="64BA1B4D" w14:textId="77777777" w:rsidR="000862F8" w:rsidRPr="003D2526" w:rsidRDefault="002E312D" w:rsidP="000862F8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 ұ</w:t>
            </w:r>
            <w:r w:rsidR="000862F8" w:rsidRPr="003D2526">
              <w:rPr>
                <w:b w:val="0"/>
                <w:sz w:val="24"/>
                <w:szCs w:val="24"/>
                <w:lang w:val="kk-KZ"/>
              </w:rPr>
              <w:t>зақ мерзімді грант</w:t>
            </w:r>
          </w:p>
        </w:tc>
        <w:tc>
          <w:tcPr>
            <w:tcW w:w="2693" w:type="dxa"/>
          </w:tcPr>
          <w:p w14:paraId="52B646D1" w14:textId="77777777" w:rsidR="003F5A37" w:rsidRPr="009C19CD" w:rsidRDefault="003F5A37" w:rsidP="003F5A37">
            <w:pPr>
              <w:jc w:val="both"/>
              <w:rPr>
                <w:b/>
                <w:lang w:val="kk-KZ"/>
              </w:rPr>
            </w:pPr>
            <w:r w:rsidRPr="009C19CD">
              <w:rPr>
                <w:b/>
                <w:lang w:val="kk-KZ"/>
              </w:rPr>
              <w:t xml:space="preserve">Нысаналы индикатор: </w:t>
            </w:r>
          </w:p>
          <w:p w14:paraId="35C7A4B5" w14:textId="77777777" w:rsidR="003F5A37" w:rsidRPr="00C86854" w:rsidRDefault="003F5A37" w:rsidP="003F5A37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1) «Kazislam.kz» арнайы ислам</w:t>
            </w:r>
            <w:r w:rsidR="000668FF">
              <w:rPr>
                <w:lang w:val="kk-KZ"/>
              </w:rPr>
              <w:t xml:space="preserve">дық </w:t>
            </w:r>
            <w:r w:rsidRPr="003D2526">
              <w:rPr>
                <w:lang w:val="kk-KZ"/>
              </w:rPr>
              <w:t xml:space="preserve">интернет-порталының оқырман аудиториясының кемінде 15%-ға </w:t>
            </w:r>
            <w:r w:rsidR="00C86854" w:rsidRPr="00C86854">
              <w:rPr>
                <w:lang w:val="kk-KZ"/>
              </w:rPr>
              <w:t>ұлғайту</w:t>
            </w:r>
            <w:r w:rsidRPr="00C86854">
              <w:rPr>
                <w:lang w:val="kk-KZ"/>
              </w:rPr>
              <w:t xml:space="preserve">  </w:t>
            </w:r>
            <w:r w:rsidR="00C86854">
              <w:rPr>
                <w:lang w:val="kk-KZ"/>
              </w:rPr>
              <w:t xml:space="preserve"> – </w:t>
            </w:r>
            <w:r w:rsidRPr="00C86854">
              <w:rPr>
                <w:lang w:val="kk-KZ"/>
              </w:rPr>
              <w:t>жыл сайын;</w:t>
            </w:r>
          </w:p>
          <w:p w14:paraId="470672FE" w14:textId="77777777" w:rsidR="003F5A37" w:rsidRPr="00C86854" w:rsidRDefault="003F5A37" w:rsidP="003F5A37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t>2) «Kazislam.kz» арнайы ислам</w:t>
            </w:r>
            <w:r w:rsidR="00C86854">
              <w:rPr>
                <w:lang w:val="kk-KZ"/>
              </w:rPr>
              <w:t>дық</w:t>
            </w:r>
            <w:r w:rsidR="001325CA">
              <w:rPr>
                <w:lang w:val="kk-KZ"/>
              </w:rPr>
              <w:t xml:space="preserve"> </w:t>
            </w:r>
            <w:r w:rsidRPr="003D2526">
              <w:rPr>
                <w:lang w:val="kk-KZ"/>
              </w:rPr>
              <w:t xml:space="preserve">интернет-порталының оқырман аудиториясынан сайтқа келіп түсетін </w:t>
            </w:r>
            <w:r w:rsidR="001325CA">
              <w:rPr>
                <w:lang w:val="kk-KZ"/>
              </w:rPr>
              <w:t>ж</w:t>
            </w:r>
            <w:r w:rsidR="001325CA" w:rsidRPr="001325CA">
              <w:rPr>
                <w:lang w:val="kk-KZ"/>
              </w:rPr>
              <w:t>олданымдар</w:t>
            </w:r>
            <w:r w:rsidR="001325CA">
              <w:rPr>
                <w:lang w:val="kk-KZ"/>
              </w:rPr>
              <w:t xml:space="preserve"> </w:t>
            </w:r>
            <w:r w:rsidRPr="001325CA">
              <w:rPr>
                <w:lang w:val="kk-KZ"/>
              </w:rPr>
              <w:t xml:space="preserve">санының кемінде 10%-ға </w:t>
            </w:r>
            <w:r w:rsidR="00C86854" w:rsidRPr="00C86854">
              <w:rPr>
                <w:lang w:val="kk-KZ"/>
              </w:rPr>
              <w:t>ұлғайту</w:t>
            </w:r>
            <w:r w:rsidR="00C86854">
              <w:rPr>
                <w:lang w:val="kk-KZ"/>
              </w:rPr>
              <w:t xml:space="preserve"> –</w:t>
            </w:r>
            <w:r w:rsidRPr="00C86854">
              <w:rPr>
                <w:lang w:val="kk-KZ"/>
              </w:rPr>
              <w:t xml:space="preserve"> жыл сайын</w:t>
            </w:r>
          </w:p>
          <w:p w14:paraId="5D765FCD" w14:textId="77777777" w:rsidR="003F5A37" w:rsidRPr="003D2526" w:rsidRDefault="003F5A37" w:rsidP="003F5A37">
            <w:pPr>
              <w:jc w:val="both"/>
              <w:rPr>
                <w:lang w:val="kk-KZ"/>
              </w:rPr>
            </w:pPr>
          </w:p>
          <w:p w14:paraId="21461A09" w14:textId="77777777" w:rsidR="003F5A37" w:rsidRPr="009C19CD" w:rsidRDefault="003F5A37" w:rsidP="003F5A37">
            <w:pPr>
              <w:jc w:val="both"/>
              <w:rPr>
                <w:b/>
                <w:lang w:val="kk-KZ"/>
              </w:rPr>
            </w:pPr>
            <w:r w:rsidRPr="009C19CD">
              <w:rPr>
                <w:b/>
                <w:lang w:val="kk-KZ"/>
              </w:rPr>
              <w:t>Күтілетін нәтиже:</w:t>
            </w:r>
          </w:p>
          <w:p w14:paraId="19618797" w14:textId="77777777" w:rsidR="003F5A37" w:rsidRPr="009C19CD" w:rsidRDefault="003F5A37" w:rsidP="003F5A37">
            <w:pPr>
              <w:pStyle w:val="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C19CD">
              <w:rPr>
                <w:b w:val="0"/>
                <w:sz w:val="24"/>
                <w:szCs w:val="24"/>
                <w:lang w:val="kk-KZ"/>
              </w:rPr>
              <w:t>«Kazislam.kz» арнайы ислам</w:t>
            </w:r>
            <w:r w:rsidR="00363C23">
              <w:rPr>
                <w:b w:val="0"/>
                <w:sz w:val="24"/>
                <w:szCs w:val="24"/>
                <w:lang w:val="kk-KZ"/>
              </w:rPr>
              <w:t>дық</w:t>
            </w:r>
            <w:r w:rsidRPr="009C19CD">
              <w:rPr>
                <w:b w:val="0"/>
                <w:sz w:val="24"/>
                <w:szCs w:val="24"/>
                <w:lang w:val="kk-KZ"/>
              </w:rPr>
              <w:t xml:space="preserve"> интернет-порталының тиімді жұмыс істеуін ұйымдастыру </w:t>
            </w:r>
            <w:r w:rsidR="00363C23">
              <w:rPr>
                <w:b w:val="0"/>
                <w:sz w:val="24"/>
                <w:szCs w:val="24"/>
                <w:lang w:val="kk-KZ"/>
              </w:rPr>
              <w:t xml:space="preserve">– </w:t>
            </w:r>
            <w:r w:rsidRPr="009C19CD">
              <w:rPr>
                <w:b w:val="0"/>
                <w:sz w:val="24"/>
                <w:szCs w:val="24"/>
                <w:lang w:val="kk-KZ"/>
              </w:rPr>
              <w:t>жыл сайын;</w:t>
            </w:r>
          </w:p>
          <w:p w14:paraId="4D9B67CC" w14:textId="77777777" w:rsidR="00F54B91" w:rsidRPr="009C19CD" w:rsidRDefault="00924ECA">
            <w:pPr>
              <w:pStyle w:val="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24ECA">
              <w:rPr>
                <w:b w:val="0"/>
                <w:sz w:val="24"/>
                <w:szCs w:val="24"/>
                <w:lang w:val="kk-KZ"/>
              </w:rPr>
              <w:t xml:space="preserve">түрлі медиа форматтағы материалдарды тұрақты негізде дайындау және орналастыру, оның ішінде  халықты </w:t>
            </w:r>
            <w:r w:rsidRPr="00924ECA">
              <w:rPr>
                <w:b w:val="0"/>
                <w:sz w:val="24"/>
                <w:szCs w:val="24"/>
                <w:lang w:val="kk-KZ"/>
              </w:rPr>
              <w:lastRenderedPageBreak/>
              <w:t>дінтану ағартушылық, ұлттық бірдейлік пен мемлекеттілік тұрғысында ислам канондарын дұрыс түсіну мен түсіндіру, деструктивті діни идеологияның таралуын профилактикалау үшін отандық ғылыми-сараптамалық қоғамдастықтың өкілдерін, дінтанушыларды, теологтарды және т.б. тарту – жыл сайын;</w:t>
            </w:r>
          </w:p>
          <w:p w14:paraId="5DE9E2EF" w14:textId="77777777" w:rsidR="000862F8" w:rsidRPr="009C19CD" w:rsidRDefault="00F54B91">
            <w:pPr>
              <w:pStyle w:val="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C19CD">
              <w:rPr>
                <w:b w:val="0"/>
                <w:sz w:val="24"/>
                <w:lang w:val="kk-KZ"/>
              </w:rPr>
              <w:t xml:space="preserve">халық арасында </w:t>
            </w:r>
            <w:r w:rsidR="00D37373">
              <w:rPr>
                <w:b w:val="0"/>
                <w:sz w:val="24"/>
                <w:lang w:val="kk-KZ"/>
              </w:rPr>
              <w:t>и</w:t>
            </w:r>
            <w:r w:rsidRPr="009C19CD">
              <w:rPr>
                <w:b w:val="0"/>
                <w:sz w:val="24"/>
                <w:lang w:val="kk-KZ"/>
              </w:rPr>
              <w:t xml:space="preserve">слам туралы </w:t>
            </w:r>
            <w:r w:rsidR="003F5A37" w:rsidRPr="009C19CD">
              <w:rPr>
                <w:b w:val="0"/>
                <w:sz w:val="24"/>
                <w:lang w:val="kk-KZ"/>
              </w:rPr>
              <w:t xml:space="preserve">діни білімнің </w:t>
            </w:r>
            <w:r w:rsidR="00D37373">
              <w:rPr>
                <w:b w:val="0"/>
                <w:sz w:val="24"/>
                <w:lang w:val="kk-KZ"/>
              </w:rPr>
              <w:t>анық</w:t>
            </w:r>
            <w:r w:rsidR="00365A44">
              <w:rPr>
                <w:b w:val="0"/>
                <w:sz w:val="24"/>
                <w:lang w:val="kk-KZ"/>
              </w:rPr>
              <w:t xml:space="preserve"> (сенімді)</w:t>
            </w:r>
            <w:r w:rsidR="00D37373">
              <w:rPr>
                <w:b w:val="0"/>
                <w:sz w:val="24"/>
                <w:lang w:val="kk-KZ"/>
              </w:rPr>
              <w:t xml:space="preserve"> </w:t>
            </w:r>
            <w:r w:rsidR="003F5A37" w:rsidRPr="009C19CD">
              <w:rPr>
                <w:b w:val="0"/>
                <w:sz w:val="24"/>
                <w:lang w:val="kk-KZ"/>
              </w:rPr>
              <w:t xml:space="preserve">отандық көзі ретінде </w:t>
            </w:r>
            <w:r w:rsidRPr="009C19CD">
              <w:rPr>
                <w:b w:val="0"/>
                <w:sz w:val="24"/>
                <w:lang w:val="kk-KZ"/>
              </w:rPr>
              <w:t xml:space="preserve">порталды </w:t>
            </w:r>
            <w:r w:rsidR="003F5A37" w:rsidRPr="009C19CD">
              <w:rPr>
                <w:b w:val="0"/>
                <w:sz w:val="24"/>
                <w:lang w:val="kk-KZ"/>
              </w:rPr>
              <w:t xml:space="preserve">кеңінен ақпараттық ілгерілету </w:t>
            </w:r>
            <w:r w:rsidRPr="003D2526">
              <w:rPr>
                <w:b w:val="0"/>
                <w:sz w:val="24"/>
                <w:lang w:val="kk-KZ"/>
              </w:rPr>
              <w:t xml:space="preserve">– </w:t>
            </w:r>
            <w:r w:rsidR="003F5A37" w:rsidRPr="009C19CD">
              <w:rPr>
                <w:b w:val="0"/>
                <w:sz w:val="24"/>
                <w:lang w:val="kk-KZ"/>
              </w:rPr>
              <w:t>жыл сайын</w:t>
            </w:r>
            <w:r w:rsidR="00D37373">
              <w:rPr>
                <w:b w:val="0"/>
                <w:sz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70B3E541" w14:textId="77777777" w:rsidR="00BD4BA5" w:rsidRPr="003D2526" w:rsidRDefault="00A66105" w:rsidP="00BD4BA5">
            <w:pPr>
              <w:jc w:val="both"/>
              <w:rPr>
                <w:lang w:val="kk-KZ"/>
              </w:rPr>
            </w:pPr>
            <w:r w:rsidRPr="003D2526">
              <w:rPr>
                <w:lang w:val="kk-KZ"/>
              </w:rPr>
              <w:lastRenderedPageBreak/>
              <w:t>1)</w:t>
            </w:r>
            <w:r w:rsidR="00996A11">
              <w:rPr>
                <w:lang w:val="kk-KZ"/>
              </w:rPr>
              <w:t xml:space="preserve"> </w:t>
            </w:r>
            <w:r w:rsidR="00996A11" w:rsidRPr="00996A11">
              <w:rPr>
                <w:lang w:val="kk-KZ"/>
              </w:rPr>
              <w:t>офис</w:t>
            </w:r>
            <w:r w:rsidR="00996A11">
              <w:rPr>
                <w:lang w:val="kk-KZ"/>
              </w:rPr>
              <w:t xml:space="preserve">тің </w:t>
            </w:r>
            <w:r w:rsidR="00996A11" w:rsidRPr="00996A11">
              <w:rPr>
                <w:lang w:val="kk-KZ"/>
              </w:rPr>
              <w:t>болуы</w:t>
            </w:r>
            <w:r w:rsidR="00996A11">
              <w:rPr>
                <w:lang w:val="kk-KZ"/>
              </w:rPr>
              <w:t xml:space="preserve"> </w:t>
            </w:r>
            <w:r w:rsidR="003F5A37" w:rsidRPr="003D2526">
              <w:rPr>
                <w:lang w:val="kk-KZ"/>
              </w:rPr>
              <w:t>(кемінде 6</w:t>
            </w:r>
            <w:r w:rsidR="000862F8" w:rsidRPr="003D2526">
              <w:rPr>
                <w:lang w:val="kk-KZ"/>
              </w:rPr>
              <w:t>0 м</w:t>
            </w:r>
            <w:r w:rsidR="000862F8" w:rsidRPr="003D2526">
              <w:rPr>
                <w:vertAlign w:val="superscript"/>
                <w:lang w:val="kk-KZ"/>
              </w:rPr>
              <w:t>2</w:t>
            </w:r>
            <w:r w:rsidR="000862F8" w:rsidRPr="003D2526">
              <w:rPr>
                <w:lang w:val="kk-KZ"/>
              </w:rPr>
              <w:t xml:space="preserve"> болатын жеке немесе жалға </w:t>
            </w:r>
            <w:r w:rsidR="00996A11" w:rsidRPr="00996A11">
              <w:rPr>
                <w:lang w:val="kk-KZ"/>
              </w:rPr>
              <w:t>алынған</w:t>
            </w:r>
            <w:r w:rsidR="00996A11">
              <w:rPr>
                <w:lang w:val="kk-KZ"/>
              </w:rPr>
              <w:t xml:space="preserve"> </w:t>
            </w:r>
            <w:r w:rsidR="000862F8" w:rsidRPr="003D2526">
              <w:rPr>
                <w:lang w:val="kk-KZ"/>
              </w:rPr>
              <w:t>үй-жай)</w:t>
            </w:r>
            <w:r w:rsidR="00BD4BA5" w:rsidRPr="003D2526">
              <w:rPr>
                <w:lang w:val="kk-KZ"/>
              </w:rPr>
              <w:t>;</w:t>
            </w:r>
          </w:p>
          <w:p w14:paraId="406EE72C" w14:textId="77777777" w:rsidR="00996A11" w:rsidRPr="003D2526" w:rsidRDefault="00A66105">
            <w:pPr>
              <w:jc w:val="both"/>
              <w:rPr>
                <w:bCs/>
                <w:lang w:val="kk-KZ"/>
              </w:rPr>
            </w:pPr>
            <w:r w:rsidRPr="003D2526">
              <w:rPr>
                <w:lang w:val="kk-KZ"/>
              </w:rPr>
              <w:t xml:space="preserve">2) </w:t>
            </w:r>
            <w:r w:rsidR="00996A11">
              <w:rPr>
                <w:lang w:val="kk-KZ"/>
              </w:rPr>
              <w:t>бейне</w:t>
            </w:r>
            <w:r w:rsidRPr="003D2526">
              <w:rPr>
                <w:lang w:val="kk-KZ"/>
              </w:rPr>
              <w:t>аппаратура</w:t>
            </w:r>
            <w:r w:rsidR="00A4472A">
              <w:rPr>
                <w:lang w:val="kk-KZ"/>
              </w:rPr>
              <w:t xml:space="preserve"> мен</w:t>
            </w:r>
            <w:r w:rsidRPr="003D2526">
              <w:rPr>
                <w:lang w:val="kk-KZ"/>
              </w:rPr>
              <w:t xml:space="preserve"> медиатехника</w:t>
            </w:r>
            <w:r w:rsidR="00F849DE">
              <w:rPr>
                <w:lang w:val="kk-KZ"/>
              </w:rPr>
              <w:t xml:space="preserve">ның, </w:t>
            </w:r>
            <w:r w:rsidR="00BD4BA5" w:rsidRPr="003D2526">
              <w:rPr>
                <w:lang w:val="kk-KZ"/>
              </w:rPr>
              <w:t>фотоаппарат</w:t>
            </w:r>
            <w:r w:rsidR="00F849DE">
              <w:rPr>
                <w:lang w:val="kk-KZ"/>
              </w:rPr>
              <w:t>тың</w:t>
            </w:r>
            <w:r w:rsidR="00BD4BA5" w:rsidRPr="003D2526">
              <w:rPr>
                <w:lang w:val="kk-KZ"/>
              </w:rPr>
              <w:t xml:space="preserve">, </w:t>
            </w:r>
            <w:r w:rsidR="00F849DE" w:rsidRPr="00F849DE">
              <w:rPr>
                <w:lang w:val="kk-KZ"/>
              </w:rPr>
              <w:t>бейне</w:t>
            </w:r>
            <w:r w:rsidR="00BD4BA5" w:rsidRPr="003D2526">
              <w:rPr>
                <w:lang w:val="kk-KZ"/>
              </w:rPr>
              <w:t>камера</w:t>
            </w:r>
            <w:r w:rsidR="00F849DE">
              <w:rPr>
                <w:lang w:val="kk-KZ"/>
              </w:rPr>
              <w:t>ның</w:t>
            </w:r>
            <w:r w:rsidR="00BD4BA5" w:rsidRPr="003D2526">
              <w:rPr>
                <w:lang w:val="kk-KZ"/>
              </w:rPr>
              <w:t>, штатив</w:t>
            </w:r>
            <w:r w:rsidR="00F849DE">
              <w:rPr>
                <w:lang w:val="kk-KZ"/>
              </w:rPr>
              <w:t>тің</w:t>
            </w:r>
            <w:r w:rsidR="00BD4BA5" w:rsidRPr="003D2526">
              <w:rPr>
                <w:lang w:val="kk-KZ"/>
              </w:rPr>
              <w:t xml:space="preserve">, </w:t>
            </w:r>
            <w:r w:rsidRPr="003D2526">
              <w:rPr>
                <w:lang w:val="kk-KZ"/>
              </w:rPr>
              <w:t>жарықтандыру құралдары</w:t>
            </w:r>
            <w:r w:rsidR="00F849DE">
              <w:rPr>
                <w:lang w:val="kk-KZ"/>
              </w:rPr>
              <w:t>ның болуы.</w:t>
            </w:r>
          </w:p>
        </w:tc>
      </w:tr>
      <w:tr w:rsidR="003F5A37" w:rsidRPr="003D2526" w14:paraId="2E236406" w14:textId="77777777" w:rsidTr="00BD4BA5">
        <w:trPr>
          <w:trHeight w:val="658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26220AFF" w14:textId="77777777" w:rsidR="003F5A37" w:rsidRPr="003D2526" w:rsidRDefault="003F5A37" w:rsidP="003F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397" w:type="dxa"/>
            <w:gridSpan w:val="2"/>
            <w:shd w:val="clear" w:color="auto" w:fill="D0CECE" w:themeFill="background2" w:themeFillShade="E6"/>
          </w:tcPr>
          <w:p w14:paraId="030CA2E5" w14:textId="77777777" w:rsidR="003F5A37" w:rsidRPr="003D2526" w:rsidRDefault="003F5A37">
            <w:pPr>
              <w:pStyle w:val="3"/>
              <w:spacing w:before="0" w:beforeAutospacing="0" w:after="0" w:afterAutospacing="0"/>
              <w:ind w:firstLine="34"/>
              <w:contextualSpacing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lang w:val="kk-KZ"/>
              </w:rPr>
              <w:t>2024 жыл</w:t>
            </w:r>
            <w:r w:rsidR="008A57C1" w:rsidRPr="003D2526">
              <w:rPr>
                <w:lang w:val="kk-KZ"/>
              </w:rPr>
              <w:t xml:space="preserve">ға </w:t>
            </w:r>
            <w:r w:rsidRPr="003D2526">
              <w:rPr>
                <w:lang w:val="kk-KZ"/>
              </w:rPr>
              <w:t>БАРЛЫҒЫ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16D1DEE5" w14:textId="77777777" w:rsidR="003F5A37" w:rsidRPr="003D2526" w:rsidRDefault="003F5A37" w:rsidP="003F5A37">
            <w:pPr>
              <w:pBdr>
                <w:bottom w:val="single" w:sz="4" w:space="29" w:color="FFFFFF"/>
              </w:pBdr>
              <w:tabs>
                <w:tab w:val="right" w:pos="0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C60B769" w14:textId="77777777" w:rsidR="003F5A37" w:rsidRPr="00D10F73" w:rsidRDefault="003F5A37" w:rsidP="003F5A37">
            <w:pPr>
              <w:tabs>
                <w:tab w:val="center" w:pos="601"/>
              </w:tabs>
              <w:rPr>
                <w:b/>
                <w:lang w:val="kk-KZ"/>
              </w:rPr>
            </w:pPr>
            <w:r w:rsidRPr="00D10F73">
              <w:rPr>
                <w:b/>
                <w:lang w:val="kk-KZ"/>
              </w:rPr>
              <w:tab/>
              <w:t>246 052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568F4CF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ind w:hanging="108"/>
              <w:contextualSpacing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68495D8" w14:textId="77777777" w:rsidR="003F5A37" w:rsidRPr="003D2526" w:rsidRDefault="003F5A37" w:rsidP="003F5A37">
            <w:pPr>
              <w:pStyle w:val="3"/>
              <w:ind w:left="36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77567FF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3F5A37" w:rsidRPr="003D2526" w14:paraId="53003CCC" w14:textId="77777777" w:rsidTr="00BD4BA5">
        <w:trPr>
          <w:trHeight w:val="2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1EC11179" w14:textId="77777777" w:rsidR="003F5A37" w:rsidRPr="003D2526" w:rsidRDefault="003F5A37" w:rsidP="003F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397" w:type="dxa"/>
            <w:gridSpan w:val="2"/>
            <w:shd w:val="clear" w:color="auto" w:fill="D0CECE" w:themeFill="background2" w:themeFillShade="E6"/>
          </w:tcPr>
          <w:p w14:paraId="6FC819E2" w14:textId="77777777" w:rsidR="003F5A37" w:rsidRPr="003D2526" w:rsidRDefault="003F5A37">
            <w:pPr>
              <w:pStyle w:val="3"/>
              <w:spacing w:before="0" w:beforeAutospacing="0" w:after="0" w:afterAutospacing="0"/>
              <w:ind w:firstLine="34"/>
              <w:contextualSpacing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lang w:val="kk-KZ"/>
              </w:rPr>
              <w:t>2025 жыл</w:t>
            </w:r>
            <w:r w:rsidR="008A57C1" w:rsidRPr="003D2526">
              <w:rPr>
                <w:lang w:val="kk-KZ"/>
              </w:rPr>
              <w:t xml:space="preserve">ға </w:t>
            </w:r>
            <w:r w:rsidRPr="003D2526">
              <w:rPr>
                <w:lang w:val="kk-KZ"/>
              </w:rPr>
              <w:t>БАРЛЫҒЫ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6A95E584" w14:textId="77777777" w:rsidR="003F5A37" w:rsidRPr="003D2526" w:rsidRDefault="003F5A37" w:rsidP="003F5A37">
            <w:pPr>
              <w:pBdr>
                <w:bottom w:val="single" w:sz="4" w:space="29" w:color="FFFFFF"/>
              </w:pBdr>
              <w:tabs>
                <w:tab w:val="right" w:pos="0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392E0E2" w14:textId="77777777" w:rsidR="003F5A37" w:rsidRPr="00D10F73" w:rsidRDefault="003F5A37" w:rsidP="003F5A37">
            <w:pPr>
              <w:jc w:val="center"/>
              <w:rPr>
                <w:b/>
                <w:lang w:val="kk-KZ"/>
              </w:rPr>
            </w:pPr>
            <w:r w:rsidRPr="00D10F73">
              <w:rPr>
                <w:b/>
                <w:lang w:val="kk-KZ"/>
              </w:rPr>
              <w:t>136 991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4C9EF1C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ind w:hanging="108"/>
              <w:contextualSpacing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1E6B0B4" w14:textId="77777777" w:rsidR="003F5A37" w:rsidRPr="003D2526" w:rsidRDefault="003F5A37" w:rsidP="003F5A37">
            <w:pPr>
              <w:pStyle w:val="3"/>
              <w:ind w:left="36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1A15D7B0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3F5A37" w:rsidRPr="003D2526" w14:paraId="06D7BE46" w14:textId="77777777" w:rsidTr="00BD4BA5">
        <w:trPr>
          <w:trHeight w:val="26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4B295159" w14:textId="77777777" w:rsidR="003F5A37" w:rsidRPr="003D2526" w:rsidRDefault="003F5A37" w:rsidP="003F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397" w:type="dxa"/>
            <w:gridSpan w:val="2"/>
            <w:shd w:val="clear" w:color="auto" w:fill="D0CECE" w:themeFill="background2" w:themeFillShade="E6"/>
          </w:tcPr>
          <w:p w14:paraId="0B22AB1C" w14:textId="77777777" w:rsidR="003F5A37" w:rsidRPr="003D2526" w:rsidRDefault="003F5A37">
            <w:pPr>
              <w:pStyle w:val="3"/>
              <w:spacing w:before="0" w:beforeAutospacing="0" w:after="0" w:afterAutospacing="0"/>
              <w:ind w:firstLine="34"/>
              <w:contextualSpacing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3D2526">
              <w:rPr>
                <w:lang w:val="kk-KZ"/>
              </w:rPr>
              <w:t>2026 жыл</w:t>
            </w:r>
            <w:r w:rsidR="008A57C1" w:rsidRPr="003D2526">
              <w:rPr>
                <w:lang w:val="kk-KZ"/>
              </w:rPr>
              <w:t xml:space="preserve">ға </w:t>
            </w:r>
            <w:r w:rsidRPr="003D2526">
              <w:rPr>
                <w:lang w:val="kk-KZ"/>
              </w:rPr>
              <w:t>БАРЛЫҒЫ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4C0B1A9A" w14:textId="77777777" w:rsidR="003F5A37" w:rsidRPr="003D2526" w:rsidRDefault="003F5A37" w:rsidP="003F5A37">
            <w:pPr>
              <w:pBdr>
                <w:bottom w:val="single" w:sz="4" w:space="29" w:color="FFFFFF"/>
              </w:pBdr>
              <w:tabs>
                <w:tab w:val="right" w:pos="0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1086015" w14:textId="77777777" w:rsidR="003F5A37" w:rsidRPr="00D10F73" w:rsidRDefault="003F5A37" w:rsidP="003F5A37">
            <w:pPr>
              <w:jc w:val="center"/>
              <w:rPr>
                <w:b/>
                <w:lang w:val="kk-KZ"/>
              </w:rPr>
            </w:pPr>
            <w:r w:rsidRPr="00D10F73">
              <w:rPr>
                <w:b/>
                <w:lang w:val="kk-KZ"/>
              </w:rPr>
              <w:t>78 632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95AF32D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12FCE41" w14:textId="77777777" w:rsidR="003F5A37" w:rsidRPr="003D2526" w:rsidRDefault="003F5A37" w:rsidP="003F5A37">
            <w:pPr>
              <w:pStyle w:val="3"/>
              <w:ind w:left="36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2086357" w14:textId="77777777" w:rsidR="003F5A37" w:rsidRPr="003D2526" w:rsidRDefault="003F5A37" w:rsidP="003F5A37">
            <w:pPr>
              <w:pStyle w:val="3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14:paraId="1DAB49B7" w14:textId="77777777" w:rsidR="002D6074" w:rsidRPr="003D2526" w:rsidRDefault="002D6074">
      <w:pPr>
        <w:rPr>
          <w:lang w:val="kk-KZ"/>
        </w:rPr>
      </w:pPr>
    </w:p>
    <w:sectPr w:rsidR="002D6074" w:rsidRPr="003D2526" w:rsidSect="00534F96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159C" w14:textId="77777777" w:rsidR="00534F96" w:rsidRDefault="00534F96" w:rsidP="0033257E">
      <w:r>
        <w:separator/>
      </w:r>
    </w:p>
  </w:endnote>
  <w:endnote w:type="continuationSeparator" w:id="0">
    <w:p w14:paraId="3BE52467" w14:textId="77777777" w:rsidR="00534F96" w:rsidRDefault="00534F96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3C7" w14:textId="77777777" w:rsidR="00534F96" w:rsidRDefault="00534F96" w:rsidP="0033257E">
      <w:r>
        <w:separator/>
      </w:r>
    </w:p>
  </w:footnote>
  <w:footnote w:type="continuationSeparator" w:id="0">
    <w:p w14:paraId="6E1D371E" w14:textId="77777777" w:rsidR="00534F96" w:rsidRDefault="00534F96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3076"/>
      <w:docPartObj>
        <w:docPartGallery w:val="Page Numbers (Top of Page)"/>
        <w:docPartUnique/>
      </w:docPartObj>
    </w:sdtPr>
    <w:sdtContent>
      <w:p w14:paraId="6E134C88" w14:textId="77777777" w:rsidR="00F36B07" w:rsidRDefault="00F36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25">
          <w:rPr>
            <w:noProof/>
          </w:rPr>
          <w:t>5</w:t>
        </w:r>
        <w:r>
          <w:fldChar w:fldCharType="end"/>
        </w:r>
      </w:p>
    </w:sdtContent>
  </w:sdt>
  <w:p w14:paraId="756BF583" w14:textId="77777777" w:rsidR="00F36B07" w:rsidRDefault="00F36B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906"/>
    <w:multiLevelType w:val="hybridMultilevel"/>
    <w:tmpl w:val="0480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8F4"/>
    <w:multiLevelType w:val="hybridMultilevel"/>
    <w:tmpl w:val="80BE5744"/>
    <w:lvl w:ilvl="0" w:tplc="FAFC2AE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AD0671"/>
    <w:multiLevelType w:val="hybridMultilevel"/>
    <w:tmpl w:val="A35C96DE"/>
    <w:lvl w:ilvl="0" w:tplc="63A29F8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416"/>
    <w:multiLevelType w:val="multilevel"/>
    <w:tmpl w:val="26167D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7075"/>
    <w:multiLevelType w:val="hybridMultilevel"/>
    <w:tmpl w:val="78D04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5923F2"/>
    <w:multiLevelType w:val="multilevel"/>
    <w:tmpl w:val="64EE97C8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6441B"/>
    <w:multiLevelType w:val="multilevel"/>
    <w:tmpl w:val="DA1AA314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F693541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2C480C"/>
    <w:multiLevelType w:val="hybridMultilevel"/>
    <w:tmpl w:val="ACE8E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72D6"/>
    <w:multiLevelType w:val="multilevel"/>
    <w:tmpl w:val="BB821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AE91034"/>
    <w:multiLevelType w:val="hybridMultilevel"/>
    <w:tmpl w:val="3254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89478">
    <w:abstractNumId w:val="17"/>
  </w:num>
  <w:num w:numId="2" w16cid:durableId="1141575421">
    <w:abstractNumId w:val="11"/>
  </w:num>
  <w:num w:numId="3" w16cid:durableId="1727758251">
    <w:abstractNumId w:val="19"/>
  </w:num>
  <w:num w:numId="4" w16cid:durableId="702678953">
    <w:abstractNumId w:val="14"/>
  </w:num>
  <w:num w:numId="5" w16cid:durableId="733506299">
    <w:abstractNumId w:val="5"/>
  </w:num>
  <w:num w:numId="6" w16cid:durableId="1422264290">
    <w:abstractNumId w:val="7"/>
  </w:num>
  <w:num w:numId="7" w16cid:durableId="160707102">
    <w:abstractNumId w:val="16"/>
  </w:num>
  <w:num w:numId="8" w16cid:durableId="1791240545">
    <w:abstractNumId w:val="3"/>
  </w:num>
  <w:num w:numId="9" w16cid:durableId="1529371943">
    <w:abstractNumId w:val="18"/>
  </w:num>
  <w:num w:numId="10" w16cid:durableId="1184827333">
    <w:abstractNumId w:val="0"/>
  </w:num>
  <w:num w:numId="11" w16cid:durableId="600574659">
    <w:abstractNumId w:val="2"/>
  </w:num>
  <w:num w:numId="12" w16cid:durableId="910844221">
    <w:abstractNumId w:val="6"/>
  </w:num>
  <w:num w:numId="13" w16cid:durableId="1233271275">
    <w:abstractNumId w:val="9"/>
  </w:num>
  <w:num w:numId="14" w16cid:durableId="1124078987">
    <w:abstractNumId w:val="12"/>
  </w:num>
  <w:num w:numId="15" w16cid:durableId="128134832">
    <w:abstractNumId w:val="15"/>
  </w:num>
  <w:num w:numId="16" w16cid:durableId="935402147">
    <w:abstractNumId w:val="4"/>
  </w:num>
  <w:num w:numId="17" w16cid:durableId="494421012">
    <w:abstractNumId w:val="10"/>
  </w:num>
  <w:num w:numId="18" w16cid:durableId="2123761589">
    <w:abstractNumId w:val="8"/>
  </w:num>
  <w:num w:numId="19" w16cid:durableId="870528701">
    <w:abstractNumId w:val="1"/>
  </w:num>
  <w:num w:numId="20" w16cid:durableId="318537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4F"/>
    <w:rsid w:val="00001FDD"/>
    <w:rsid w:val="00002900"/>
    <w:rsid w:val="0000544F"/>
    <w:rsid w:val="00012E59"/>
    <w:rsid w:val="00016B4F"/>
    <w:rsid w:val="00022CF0"/>
    <w:rsid w:val="0002312D"/>
    <w:rsid w:val="000242B6"/>
    <w:rsid w:val="0002778E"/>
    <w:rsid w:val="00041DAC"/>
    <w:rsid w:val="00051B51"/>
    <w:rsid w:val="00052F49"/>
    <w:rsid w:val="0005537B"/>
    <w:rsid w:val="00065DA4"/>
    <w:rsid w:val="00066046"/>
    <w:rsid w:val="000668FF"/>
    <w:rsid w:val="00076C2C"/>
    <w:rsid w:val="00081957"/>
    <w:rsid w:val="000862F8"/>
    <w:rsid w:val="000874D4"/>
    <w:rsid w:val="00091A28"/>
    <w:rsid w:val="0009649F"/>
    <w:rsid w:val="00096F68"/>
    <w:rsid w:val="000A3BBA"/>
    <w:rsid w:val="000B1B6C"/>
    <w:rsid w:val="000C14E2"/>
    <w:rsid w:val="000C3202"/>
    <w:rsid w:val="000D4EEA"/>
    <w:rsid w:val="000E27D8"/>
    <w:rsid w:val="0010102C"/>
    <w:rsid w:val="00113230"/>
    <w:rsid w:val="0012144F"/>
    <w:rsid w:val="00121B95"/>
    <w:rsid w:val="00127625"/>
    <w:rsid w:val="001310AF"/>
    <w:rsid w:val="001325CA"/>
    <w:rsid w:val="00137498"/>
    <w:rsid w:val="0014446F"/>
    <w:rsid w:val="00157495"/>
    <w:rsid w:val="001757FC"/>
    <w:rsid w:val="0019257E"/>
    <w:rsid w:val="001A1E21"/>
    <w:rsid w:val="001B09B9"/>
    <w:rsid w:val="001B393D"/>
    <w:rsid w:val="001F5549"/>
    <w:rsid w:val="00202B3F"/>
    <w:rsid w:val="00205090"/>
    <w:rsid w:val="0020694B"/>
    <w:rsid w:val="002108A6"/>
    <w:rsid w:val="00212ABB"/>
    <w:rsid w:val="00215493"/>
    <w:rsid w:val="002164C9"/>
    <w:rsid w:val="00222E32"/>
    <w:rsid w:val="002405CC"/>
    <w:rsid w:val="00240769"/>
    <w:rsid w:val="00241062"/>
    <w:rsid w:val="002456ED"/>
    <w:rsid w:val="002460A0"/>
    <w:rsid w:val="00260C81"/>
    <w:rsid w:val="00262423"/>
    <w:rsid w:val="00265866"/>
    <w:rsid w:val="002722D1"/>
    <w:rsid w:val="00274358"/>
    <w:rsid w:val="0027542F"/>
    <w:rsid w:val="00286C28"/>
    <w:rsid w:val="00287B6C"/>
    <w:rsid w:val="00291819"/>
    <w:rsid w:val="002952B5"/>
    <w:rsid w:val="002976AF"/>
    <w:rsid w:val="002A0449"/>
    <w:rsid w:val="002A1ECA"/>
    <w:rsid w:val="002A303F"/>
    <w:rsid w:val="002A3051"/>
    <w:rsid w:val="002B1F30"/>
    <w:rsid w:val="002B6F69"/>
    <w:rsid w:val="002C5428"/>
    <w:rsid w:val="002D6074"/>
    <w:rsid w:val="002E312D"/>
    <w:rsid w:val="002F40D1"/>
    <w:rsid w:val="002F7646"/>
    <w:rsid w:val="00300098"/>
    <w:rsid w:val="00311288"/>
    <w:rsid w:val="00315D29"/>
    <w:rsid w:val="003178B5"/>
    <w:rsid w:val="0032297B"/>
    <w:rsid w:val="0033257E"/>
    <w:rsid w:val="00352771"/>
    <w:rsid w:val="003547EA"/>
    <w:rsid w:val="00360B85"/>
    <w:rsid w:val="00361BD0"/>
    <w:rsid w:val="00363C23"/>
    <w:rsid w:val="00365A44"/>
    <w:rsid w:val="003660F4"/>
    <w:rsid w:val="003666E4"/>
    <w:rsid w:val="00367C9E"/>
    <w:rsid w:val="00376693"/>
    <w:rsid w:val="003A5ECF"/>
    <w:rsid w:val="003A7B96"/>
    <w:rsid w:val="003B08E9"/>
    <w:rsid w:val="003B3D95"/>
    <w:rsid w:val="003B5D2C"/>
    <w:rsid w:val="003C282F"/>
    <w:rsid w:val="003D0A36"/>
    <w:rsid w:val="003D2526"/>
    <w:rsid w:val="003E02B0"/>
    <w:rsid w:val="003E0453"/>
    <w:rsid w:val="003F27E9"/>
    <w:rsid w:val="003F5A37"/>
    <w:rsid w:val="00403CCE"/>
    <w:rsid w:val="00405F2D"/>
    <w:rsid w:val="004131BC"/>
    <w:rsid w:val="0041412D"/>
    <w:rsid w:val="004150B5"/>
    <w:rsid w:val="0043079C"/>
    <w:rsid w:val="00431017"/>
    <w:rsid w:val="00433085"/>
    <w:rsid w:val="00435AD8"/>
    <w:rsid w:val="00461619"/>
    <w:rsid w:val="004632C6"/>
    <w:rsid w:val="004667BB"/>
    <w:rsid w:val="00472E64"/>
    <w:rsid w:val="00474190"/>
    <w:rsid w:val="00482042"/>
    <w:rsid w:val="004838B3"/>
    <w:rsid w:val="004953C6"/>
    <w:rsid w:val="00495770"/>
    <w:rsid w:val="004A344A"/>
    <w:rsid w:val="004A46CD"/>
    <w:rsid w:val="004A72EB"/>
    <w:rsid w:val="004A7B9C"/>
    <w:rsid w:val="004A7D22"/>
    <w:rsid w:val="004B2FE0"/>
    <w:rsid w:val="004C7305"/>
    <w:rsid w:val="004D1297"/>
    <w:rsid w:val="004D46FD"/>
    <w:rsid w:val="004D702A"/>
    <w:rsid w:val="004F62E9"/>
    <w:rsid w:val="004F751A"/>
    <w:rsid w:val="0051271B"/>
    <w:rsid w:val="005253B4"/>
    <w:rsid w:val="00526DE1"/>
    <w:rsid w:val="00531774"/>
    <w:rsid w:val="00534F96"/>
    <w:rsid w:val="005419D0"/>
    <w:rsid w:val="00552948"/>
    <w:rsid w:val="00566202"/>
    <w:rsid w:val="005711B8"/>
    <w:rsid w:val="00574F95"/>
    <w:rsid w:val="00584F4D"/>
    <w:rsid w:val="005908A4"/>
    <w:rsid w:val="005A4589"/>
    <w:rsid w:val="005A7E0C"/>
    <w:rsid w:val="005B0047"/>
    <w:rsid w:val="005B662C"/>
    <w:rsid w:val="005C39D7"/>
    <w:rsid w:val="005C3A87"/>
    <w:rsid w:val="005D3D19"/>
    <w:rsid w:val="005D6FBE"/>
    <w:rsid w:val="006023A6"/>
    <w:rsid w:val="00612118"/>
    <w:rsid w:val="00615676"/>
    <w:rsid w:val="00615C69"/>
    <w:rsid w:val="006264F1"/>
    <w:rsid w:val="00630EDC"/>
    <w:rsid w:val="00631342"/>
    <w:rsid w:val="00635115"/>
    <w:rsid w:val="00636A2A"/>
    <w:rsid w:val="00644765"/>
    <w:rsid w:val="006462AD"/>
    <w:rsid w:val="00657886"/>
    <w:rsid w:val="00657B36"/>
    <w:rsid w:val="00657FE2"/>
    <w:rsid w:val="00680278"/>
    <w:rsid w:val="00681310"/>
    <w:rsid w:val="006822F9"/>
    <w:rsid w:val="00690777"/>
    <w:rsid w:val="006B794D"/>
    <w:rsid w:val="006D7FA1"/>
    <w:rsid w:val="006F05C4"/>
    <w:rsid w:val="00710701"/>
    <w:rsid w:val="00714B68"/>
    <w:rsid w:val="00722A3B"/>
    <w:rsid w:val="00727920"/>
    <w:rsid w:val="00727B2F"/>
    <w:rsid w:val="00752ABE"/>
    <w:rsid w:val="00763CEE"/>
    <w:rsid w:val="00765403"/>
    <w:rsid w:val="00765889"/>
    <w:rsid w:val="0077047B"/>
    <w:rsid w:val="00770E3D"/>
    <w:rsid w:val="00772325"/>
    <w:rsid w:val="00772761"/>
    <w:rsid w:val="00792126"/>
    <w:rsid w:val="00793D94"/>
    <w:rsid w:val="007A4124"/>
    <w:rsid w:val="007B1181"/>
    <w:rsid w:val="007B3220"/>
    <w:rsid w:val="007B700D"/>
    <w:rsid w:val="007C28FE"/>
    <w:rsid w:val="007C598A"/>
    <w:rsid w:val="007C6150"/>
    <w:rsid w:val="007D2482"/>
    <w:rsid w:val="007D2C54"/>
    <w:rsid w:val="007D3FFE"/>
    <w:rsid w:val="007D6A4F"/>
    <w:rsid w:val="00806726"/>
    <w:rsid w:val="0080708B"/>
    <w:rsid w:val="00814AA2"/>
    <w:rsid w:val="00826365"/>
    <w:rsid w:val="008333F6"/>
    <w:rsid w:val="00850175"/>
    <w:rsid w:val="00851559"/>
    <w:rsid w:val="008551B5"/>
    <w:rsid w:val="008641E3"/>
    <w:rsid w:val="00867BA6"/>
    <w:rsid w:val="00873B5D"/>
    <w:rsid w:val="00874D54"/>
    <w:rsid w:val="00876224"/>
    <w:rsid w:val="00884C62"/>
    <w:rsid w:val="00886D6E"/>
    <w:rsid w:val="008874C5"/>
    <w:rsid w:val="00896A38"/>
    <w:rsid w:val="008A57C1"/>
    <w:rsid w:val="008B211F"/>
    <w:rsid w:val="008E011A"/>
    <w:rsid w:val="008E04C6"/>
    <w:rsid w:val="00900C79"/>
    <w:rsid w:val="009027F0"/>
    <w:rsid w:val="00911065"/>
    <w:rsid w:val="009161DC"/>
    <w:rsid w:val="0092124F"/>
    <w:rsid w:val="00924ECA"/>
    <w:rsid w:val="0096474E"/>
    <w:rsid w:val="009721C1"/>
    <w:rsid w:val="00973D67"/>
    <w:rsid w:val="009814B7"/>
    <w:rsid w:val="00985DC3"/>
    <w:rsid w:val="00996A11"/>
    <w:rsid w:val="00996AA5"/>
    <w:rsid w:val="009C19CD"/>
    <w:rsid w:val="009D555B"/>
    <w:rsid w:val="009F0509"/>
    <w:rsid w:val="009F4430"/>
    <w:rsid w:val="00A26A51"/>
    <w:rsid w:val="00A35445"/>
    <w:rsid w:val="00A373F8"/>
    <w:rsid w:val="00A4130E"/>
    <w:rsid w:val="00A4472A"/>
    <w:rsid w:val="00A44B88"/>
    <w:rsid w:val="00A54F76"/>
    <w:rsid w:val="00A64809"/>
    <w:rsid w:val="00A66105"/>
    <w:rsid w:val="00A67723"/>
    <w:rsid w:val="00A821E3"/>
    <w:rsid w:val="00A8666B"/>
    <w:rsid w:val="00A93111"/>
    <w:rsid w:val="00A94067"/>
    <w:rsid w:val="00AA3A93"/>
    <w:rsid w:val="00AA68D2"/>
    <w:rsid w:val="00AB71EA"/>
    <w:rsid w:val="00AC0412"/>
    <w:rsid w:val="00AC0F9A"/>
    <w:rsid w:val="00AC28BD"/>
    <w:rsid w:val="00AC637A"/>
    <w:rsid w:val="00AE55C7"/>
    <w:rsid w:val="00AF542E"/>
    <w:rsid w:val="00AF58B8"/>
    <w:rsid w:val="00B045B7"/>
    <w:rsid w:val="00B062A5"/>
    <w:rsid w:val="00B12ECF"/>
    <w:rsid w:val="00B13A78"/>
    <w:rsid w:val="00B21DE7"/>
    <w:rsid w:val="00B27BFC"/>
    <w:rsid w:val="00B35A24"/>
    <w:rsid w:val="00B368C1"/>
    <w:rsid w:val="00B412B5"/>
    <w:rsid w:val="00B57F83"/>
    <w:rsid w:val="00B72962"/>
    <w:rsid w:val="00B8388B"/>
    <w:rsid w:val="00B954CB"/>
    <w:rsid w:val="00BB55D8"/>
    <w:rsid w:val="00BC14C7"/>
    <w:rsid w:val="00BC6E09"/>
    <w:rsid w:val="00BD10FB"/>
    <w:rsid w:val="00BD3725"/>
    <w:rsid w:val="00BD4BA5"/>
    <w:rsid w:val="00BE5218"/>
    <w:rsid w:val="00C16FBF"/>
    <w:rsid w:val="00C22824"/>
    <w:rsid w:val="00C253F3"/>
    <w:rsid w:val="00C30EB1"/>
    <w:rsid w:val="00C40B11"/>
    <w:rsid w:val="00C5025F"/>
    <w:rsid w:val="00C64432"/>
    <w:rsid w:val="00C72A4D"/>
    <w:rsid w:val="00C836D4"/>
    <w:rsid w:val="00C86854"/>
    <w:rsid w:val="00C92B91"/>
    <w:rsid w:val="00CA045C"/>
    <w:rsid w:val="00CA06FE"/>
    <w:rsid w:val="00CA185A"/>
    <w:rsid w:val="00CB5C76"/>
    <w:rsid w:val="00CD592D"/>
    <w:rsid w:val="00CD6460"/>
    <w:rsid w:val="00CE2B53"/>
    <w:rsid w:val="00CF72A9"/>
    <w:rsid w:val="00D07182"/>
    <w:rsid w:val="00D10F73"/>
    <w:rsid w:val="00D155DB"/>
    <w:rsid w:val="00D15FED"/>
    <w:rsid w:val="00D2078D"/>
    <w:rsid w:val="00D2411A"/>
    <w:rsid w:val="00D264F5"/>
    <w:rsid w:val="00D31845"/>
    <w:rsid w:val="00D31E59"/>
    <w:rsid w:val="00D3565C"/>
    <w:rsid w:val="00D36F3E"/>
    <w:rsid w:val="00D37373"/>
    <w:rsid w:val="00D52D03"/>
    <w:rsid w:val="00D627E4"/>
    <w:rsid w:val="00D93A69"/>
    <w:rsid w:val="00D944F6"/>
    <w:rsid w:val="00D96886"/>
    <w:rsid w:val="00DA6C17"/>
    <w:rsid w:val="00DB5CC7"/>
    <w:rsid w:val="00DD43F6"/>
    <w:rsid w:val="00DD5641"/>
    <w:rsid w:val="00DD6BAC"/>
    <w:rsid w:val="00DE1DF1"/>
    <w:rsid w:val="00DE4E08"/>
    <w:rsid w:val="00DF29C0"/>
    <w:rsid w:val="00DF2E32"/>
    <w:rsid w:val="00DF4A71"/>
    <w:rsid w:val="00DF5712"/>
    <w:rsid w:val="00DF70FA"/>
    <w:rsid w:val="00E01B7E"/>
    <w:rsid w:val="00E1209C"/>
    <w:rsid w:val="00E132E4"/>
    <w:rsid w:val="00E2012B"/>
    <w:rsid w:val="00E32A04"/>
    <w:rsid w:val="00E41F4A"/>
    <w:rsid w:val="00E45370"/>
    <w:rsid w:val="00E74952"/>
    <w:rsid w:val="00E80456"/>
    <w:rsid w:val="00E926F2"/>
    <w:rsid w:val="00E931C0"/>
    <w:rsid w:val="00E95751"/>
    <w:rsid w:val="00E95E53"/>
    <w:rsid w:val="00EC1FFE"/>
    <w:rsid w:val="00EC44D6"/>
    <w:rsid w:val="00EC6DED"/>
    <w:rsid w:val="00F13CDF"/>
    <w:rsid w:val="00F1464E"/>
    <w:rsid w:val="00F24366"/>
    <w:rsid w:val="00F36B07"/>
    <w:rsid w:val="00F41977"/>
    <w:rsid w:val="00F427DA"/>
    <w:rsid w:val="00F5032C"/>
    <w:rsid w:val="00F52141"/>
    <w:rsid w:val="00F52ECC"/>
    <w:rsid w:val="00F54B91"/>
    <w:rsid w:val="00F57EA4"/>
    <w:rsid w:val="00F64CD0"/>
    <w:rsid w:val="00F7490F"/>
    <w:rsid w:val="00F81D74"/>
    <w:rsid w:val="00F82ABB"/>
    <w:rsid w:val="00F849DE"/>
    <w:rsid w:val="00F92378"/>
    <w:rsid w:val="00FB6955"/>
    <w:rsid w:val="00FB6BDA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D73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44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4697-0D93-4AD5-A401-F85981B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User Пользователь</cp:lastModifiedBy>
  <cp:revision>9</cp:revision>
  <cp:lastPrinted>2024-01-04T14:55:00Z</cp:lastPrinted>
  <dcterms:created xsi:type="dcterms:W3CDTF">2024-01-03T10:48:00Z</dcterms:created>
  <dcterms:modified xsi:type="dcterms:W3CDTF">2024-01-11T13:31:00Z</dcterms:modified>
</cp:coreProperties>
</file>