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631" w:rsidRPr="005109B3" w:rsidRDefault="0030360B" w:rsidP="00470631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</w:t>
      </w:r>
      <w:r w:rsidR="00470631" w:rsidRPr="00933E66">
        <w:rPr>
          <w:rFonts w:ascii="Times New Roman" w:hAnsi="Times New Roman"/>
          <w:sz w:val="24"/>
          <w:szCs w:val="24"/>
        </w:rPr>
        <w:t xml:space="preserve">                </w:t>
      </w:r>
      <w:r w:rsidR="00470631" w:rsidRPr="005109B3">
        <w:rPr>
          <w:rFonts w:ascii="Times New Roman" w:hAnsi="Times New Roman"/>
          <w:sz w:val="24"/>
          <w:szCs w:val="24"/>
        </w:rPr>
        <w:t>«</w:t>
      </w:r>
      <w:proofErr w:type="gramStart"/>
      <w:r w:rsidR="00470631" w:rsidRPr="005109B3">
        <w:rPr>
          <w:rFonts w:ascii="Times New Roman" w:hAnsi="Times New Roman"/>
          <w:sz w:val="24"/>
          <w:szCs w:val="24"/>
        </w:rPr>
        <w:t>_»_</w:t>
      </w:r>
      <w:proofErr w:type="gramEnd"/>
      <w:r w:rsidR="00470631" w:rsidRPr="005109B3">
        <w:rPr>
          <w:rFonts w:ascii="Times New Roman" w:hAnsi="Times New Roman"/>
          <w:sz w:val="24"/>
          <w:szCs w:val="24"/>
        </w:rPr>
        <w:t>__ 20_жылғы №__</w:t>
      </w:r>
    </w:p>
    <w:p w:rsidR="00470631" w:rsidRDefault="0030360B" w:rsidP="00470631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r w:rsidR="00470631" w:rsidRPr="005109B3">
        <w:rPr>
          <w:rFonts w:ascii="Times New Roman" w:hAnsi="Times New Roman"/>
          <w:sz w:val="24"/>
          <w:szCs w:val="24"/>
        </w:rPr>
        <w:t xml:space="preserve">Грант беру </w:t>
      </w:r>
      <w:proofErr w:type="spellStart"/>
      <w:r w:rsidR="00470631" w:rsidRPr="005109B3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470631" w:rsidRPr="005109B3">
        <w:rPr>
          <w:rFonts w:ascii="Times New Roman" w:hAnsi="Times New Roman"/>
          <w:sz w:val="24"/>
          <w:szCs w:val="24"/>
        </w:rPr>
        <w:t xml:space="preserve"> </w:t>
      </w:r>
    </w:p>
    <w:p w:rsidR="00470631" w:rsidRDefault="0030360B" w:rsidP="00470631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</w:t>
      </w:r>
      <w:proofErr w:type="spellStart"/>
      <w:r w:rsidR="00470631" w:rsidRPr="005109B3">
        <w:rPr>
          <w:rFonts w:ascii="Times New Roman" w:hAnsi="Times New Roman"/>
          <w:sz w:val="24"/>
          <w:szCs w:val="24"/>
        </w:rPr>
        <w:t>Келісімшарттың</w:t>
      </w:r>
      <w:proofErr w:type="spellEnd"/>
      <w:r w:rsidR="00470631" w:rsidRPr="005109B3">
        <w:rPr>
          <w:rFonts w:ascii="Times New Roman" w:hAnsi="Times New Roman"/>
          <w:sz w:val="24"/>
          <w:szCs w:val="24"/>
        </w:rPr>
        <w:t xml:space="preserve"> № </w:t>
      </w:r>
      <w:r w:rsidR="00470631">
        <w:rPr>
          <w:rFonts w:ascii="Times New Roman" w:hAnsi="Times New Roman"/>
          <w:sz w:val="24"/>
          <w:szCs w:val="24"/>
          <w:lang w:val="kk-KZ"/>
        </w:rPr>
        <w:t>3</w:t>
      </w:r>
      <w:r w:rsidR="00470631" w:rsidRPr="00510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631" w:rsidRPr="005109B3">
        <w:rPr>
          <w:rFonts w:ascii="Times New Roman" w:hAnsi="Times New Roman"/>
          <w:sz w:val="24"/>
          <w:szCs w:val="24"/>
        </w:rPr>
        <w:t>Қосымшасы</w:t>
      </w:r>
      <w:proofErr w:type="spellEnd"/>
    </w:p>
    <w:p w:rsidR="00470631" w:rsidRPr="0030360B" w:rsidRDefault="0030360B" w:rsidP="00470631">
      <w:pPr>
        <w:spacing w:after="0" w:line="240" w:lineRule="auto"/>
        <w:ind w:left="7797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kk-KZ"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kk-KZ" w:eastAsia="ru-RU"/>
        </w:rPr>
        <w:t xml:space="preserve"> </w:t>
      </w:r>
    </w:p>
    <w:p w:rsidR="00470631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CB4BC3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ӘЛЕУМЕТТІК ЖОБАНЫҢ ЖАН-ЖАҚТЫ СИПАТТАМАСЫ</w:t>
      </w:r>
    </w:p>
    <w:p w:rsidR="00470631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БЛОК </w:t>
      </w:r>
    </w:p>
    <w:p w:rsidR="00470631" w:rsidRDefault="00470631" w:rsidP="0047063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</w:pP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Жоба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туралы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жалпы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ақпарат</w:t>
      </w:r>
      <w:proofErr w:type="spellEnd"/>
    </w:p>
    <w:p w:rsidR="00470631" w:rsidRPr="00175BAF" w:rsidRDefault="00470631" w:rsidP="0047063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489"/>
      </w:tblGrid>
      <w:tr w:rsidR="00470631" w:rsidRPr="00B066D3" w:rsidTr="00925DB9">
        <w:trPr>
          <w:trHeight w:val="477"/>
        </w:trPr>
        <w:tc>
          <w:tcPr>
            <w:tcW w:w="4361" w:type="dxa"/>
            <w:shd w:val="clear" w:color="auto" w:fill="BFBFBF"/>
          </w:tcPr>
          <w:p w:rsidR="00470631" w:rsidRPr="00B066D3" w:rsidRDefault="00470631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 алушы</w:t>
            </w: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489" w:type="dxa"/>
            <w:shd w:val="clear" w:color="auto" w:fill="auto"/>
          </w:tcPr>
          <w:p w:rsidR="00470631" w:rsidRPr="00995791" w:rsidRDefault="00587168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957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«Жыр – жебе» ақындар мектебі қоғамдық қоры  </w:t>
            </w:r>
          </w:p>
        </w:tc>
      </w:tr>
      <w:tr w:rsidR="00470631" w:rsidRPr="00B066D3" w:rsidTr="00B77C45">
        <w:tc>
          <w:tcPr>
            <w:tcW w:w="4361" w:type="dxa"/>
            <w:shd w:val="clear" w:color="auto" w:fill="BFBFBF"/>
          </w:tcPr>
          <w:p w:rsidR="00470631" w:rsidRPr="00B066D3" w:rsidRDefault="00470631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489" w:type="dxa"/>
            <w:shd w:val="clear" w:color="auto" w:fill="auto"/>
          </w:tcPr>
          <w:p w:rsidR="00470631" w:rsidRPr="00995791" w:rsidRDefault="00587168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7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99579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Жыр </w:t>
            </w:r>
            <w:r w:rsidRPr="009957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99579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жебе</w:t>
            </w:r>
            <w:r w:rsidRPr="009957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99579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ақындар мектебі</w:t>
            </w:r>
          </w:p>
        </w:tc>
      </w:tr>
      <w:tr w:rsidR="00470631" w:rsidRPr="00B066D3" w:rsidTr="00B77C45">
        <w:tc>
          <w:tcPr>
            <w:tcW w:w="4361" w:type="dxa"/>
            <w:shd w:val="clear" w:color="auto" w:fill="BFBFBF"/>
          </w:tcPr>
          <w:p w:rsidR="00470631" w:rsidRPr="00B066D3" w:rsidRDefault="00470631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сомасы</w:t>
            </w:r>
            <w:proofErr w:type="spellEnd"/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9" w:type="dxa"/>
            <w:shd w:val="clear" w:color="auto" w:fill="auto"/>
          </w:tcPr>
          <w:p w:rsidR="00470631" w:rsidRPr="00995791" w:rsidRDefault="00587168" w:rsidP="006B114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79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B1144" w:rsidRPr="009957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1144" w:rsidRPr="009957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35</w:t>
            </w:r>
            <w:r w:rsidR="00925DB9" w:rsidRPr="009957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0631" w:rsidRPr="0099579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610C6" w:rsidRPr="009957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0631" w:rsidRPr="00995791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 w:rsidR="0085065D" w:rsidRPr="0099579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71CA2" w:rsidRPr="009957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миллион үш жүз елу мың</w:t>
            </w:r>
            <w:r w:rsidR="009957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  <w:r w:rsidR="00F71CA2" w:rsidRPr="009957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те</w:t>
            </w:r>
            <w:r w:rsidR="003447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ң</w:t>
            </w:r>
            <w:r w:rsidR="00F71CA2" w:rsidRPr="0099579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ге</w:t>
            </w:r>
          </w:p>
        </w:tc>
      </w:tr>
      <w:tr w:rsidR="00470631" w:rsidRPr="004E1C33" w:rsidTr="00B77C45">
        <w:tc>
          <w:tcPr>
            <w:tcW w:w="4361" w:type="dxa"/>
            <w:shd w:val="clear" w:color="auto" w:fill="BFBFBF"/>
          </w:tcPr>
          <w:p w:rsidR="00470631" w:rsidRPr="00B066D3" w:rsidRDefault="00470631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 мақсаты</w:t>
            </w: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9" w:type="dxa"/>
            <w:shd w:val="clear" w:color="auto" w:fill="auto"/>
          </w:tcPr>
          <w:p w:rsidR="00470631" w:rsidRPr="00995791" w:rsidRDefault="00587168" w:rsidP="00B77C45">
            <w:pPr>
              <w:pStyle w:val="a3"/>
              <w:jc w:val="both"/>
              <w:rPr>
                <w:bCs/>
                <w:sz w:val="24"/>
                <w:szCs w:val="24"/>
                <w:lang w:val="ru-RU"/>
              </w:rPr>
            </w:pPr>
            <w:r w:rsidRPr="00995791">
              <w:rPr>
                <w:bCs/>
                <w:sz w:val="24"/>
                <w:szCs w:val="24"/>
                <w:lang w:val="ru-RU"/>
              </w:rPr>
              <w:t xml:space="preserve">Айтыс </w:t>
            </w:r>
            <w:proofErr w:type="spellStart"/>
            <w:r w:rsidRPr="00995791">
              <w:rPr>
                <w:bCs/>
                <w:sz w:val="24"/>
                <w:szCs w:val="24"/>
                <w:lang w:val="ru-RU"/>
              </w:rPr>
              <w:t>жанрымен</w:t>
            </w:r>
            <w:proofErr w:type="spellEnd"/>
            <w:r w:rsidRPr="0099579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791">
              <w:rPr>
                <w:bCs/>
                <w:sz w:val="24"/>
                <w:szCs w:val="24"/>
                <w:lang w:val="ru-RU"/>
              </w:rPr>
              <w:t>айналысып</w:t>
            </w:r>
            <w:proofErr w:type="spellEnd"/>
            <w:r w:rsidRPr="0099579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791">
              <w:rPr>
                <w:bCs/>
                <w:sz w:val="24"/>
                <w:szCs w:val="24"/>
                <w:lang w:val="ru-RU"/>
              </w:rPr>
              <w:t>жүрген</w:t>
            </w:r>
            <w:proofErr w:type="spellEnd"/>
            <w:r w:rsidRPr="0099579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791">
              <w:rPr>
                <w:bCs/>
                <w:sz w:val="24"/>
                <w:szCs w:val="24"/>
                <w:lang w:val="ru-RU"/>
              </w:rPr>
              <w:t>талантты</w:t>
            </w:r>
            <w:proofErr w:type="spellEnd"/>
            <w:r w:rsidRPr="0099579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791">
              <w:rPr>
                <w:bCs/>
                <w:sz w:val="24"/>
                <w:szCs w:val="24"/>
                <w:lang w:val="ru-RU"/>
              </w:rPr>
              <w:t>жастарға</w:t>
            </w:r>
            <w:proofErr w:type="spellEnd"/>
            <w:r w:rsidRPr="0099579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791">
              <w:rPr>
                <w:bCs/>
                <w:sz w:val="24"/>
                <w:szCs w:val="24"/>
                <w:lang w:val="ru-RU"/>
              </w:rPr>
              <w:t>қолдау</w:t>
            </w:r>
            <w:proofErr w:type="spellEnd"/>
            <w:r w:rsidRPr="0099579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791">
              <w:rPr>
                <w:bCs/>
                <w:sz w:val="24"/>
                <w:szCs w:val="24"/>
                <w:lang w:val="ru-RU"/>
              </w:rPr>
              <w:t>көрсету</w:t>
            </w:r>
            <w:proofErr w:type="spellEnd"/>
          </w:p>
          <w:p w:rsidR="00587168" w:rsidRPr="00995791" w:rsidRDefault="00587168" w:rsidP="00B77C45">
            <w:pPr>
              <w:pStyle w:val="a3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470631" w:rsidRPr="003447CD" w:rsidTr="00B77C45">
        <w:tc>
          <w:tcPr>
            <w:tcW w:w="4361" w:type="dxa"/>
            <w:shd w:val="clear" w:color="auto" w:fill="BFBFBF"/>
          </w:tcPr>
          <w:p w:rsidR="00470631" w:rsidRPr="00B67D18" w:rsidRDefault="00470631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 іске асырудан күтілетін нәтиже</w:t>
            </w:r>
            <w:r w:rsidRPr="00B67D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0489" w:type="dxa"/>
            <w:shd w:val="clear" w:color="auto" w:fill="auto"/>
          </w:tcPr>
          <w:p w:rsidR="00587168" w:rsidRPr="00587168" w:rsidRDefault="00587168" w:rsidP="005871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168">
              <w:rPr>
                <w:rFonts w:ascii="Times New Roman" w:hAnsi="Times New Roman"/>
                <w:sz w:val="24"/>
                <w:szCs w:val="24"/>
                <w:lang w:val="kk-KZ"/>
              </w:rPr>
              <w:t>Жоба аясында жас ақындардың ақындық шеберлігінің шыңдалуына, көпшілікке танылуына мүмкіндік жасалады, оларды tiktok, Instagram әлеуметтік желілері арқылы таныт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ылады.</w:t>
            </w:r>
          </w:p>
          <w:p w:rsidR="00587168" w:rsidRPr="00587168" w:rsidRDefault="00587168" w:rsidP="005871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168">
              <w:rPr>
                <w:rFonts w:ascii="Times New Roman" w:hAnsi="Times New Roman"/>
                <w:sz w:val="24"/>
                <w:szCs w:val="24"/>
                <w:lang w:val="kk-KZ"/>
              </w:rPr>
              <w:t>Айтыс өнерінің көмекші оқу құралын дайындап, халық шығармашылығы орталығына ұсын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ылады. </w:t>
            </w:r>
          </w:p>
          <w:p w:rsidR="00587168" w:rsidRPr="00587168" w:rsidRDefault="00587168" w:rsidP="005871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168">
              <w:rPr>
                <w:rFonts w:ascii="Times New Roman" w:hAnsi="Times New Roman"/>
                <w:sz w:val="24"/>
                <w:szCs w:val="24"/>
                <w:lang w:val="kk-KZ"/>
              </w:rPr>
              <w:t>Айтыс өнерін халыққа жан-жақты насихатталуына ықпал ету мақсатында 1 аймақтық шара ұйымдастырылады.</w:t>
            </w:r>
          </w:p>
          <w:p w:rsidR="00587168" w:rsidRPr="00587168" w:rsidRDefault="00587168" w:rsidP="005871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7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шеберлік сағатын ұйымдастырып, қатысушыларға сертификаттар табысталады. </w:t>
            </w:r>
          </w:p>
          <w:p w:rsidR="00B42B91" w:rsidRPr="00B67D18" w:rsidRDefault="00B42B91" w:rsidP="00006F16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470631" w:rsidRPr="003447CD" w:rsidTr="00B77C45">
        <w:tc>
          <w:tcPr>
            <w:tcW w:w="4361" w:type="dxa"/>
            <w:shd w:val="clear" w:color="auto" w:fill="BFBFBF"/>
          </w:tcPr>
          <w:p w:rsidR="00470631" w:rsidRPr="00D201E7" w:rsidRDefault="00470631" w:rsidP="00B77C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201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Әлеуметтік жоба әріптестерінің саны және атауы:</w:t>
            </w:r>
          </w:p>
        </w:tc>
        <w:tc>
          <w:tcPr>
            <w:tcW w:w="10489" w:type="dxa"/>
            <w:shd w:val="clear" w:color="auto" w:fill="auto"/>
          </w:tcPr>
          <w:p w:rsidR="0095593F" w:rsidRPr="002D47F9" w:rsidRDefault="00470631" w:rsidP="0095593F">
            <w:pPr>
              <w:pStyle w:val="a3"/>
              <w:rPr>
                <w:sz w:val="24"/>
                <w:szCs w:val="24"/>
                <w:lang w:val="kk-KZ"/>
              </w:rPr>
            </w:pPr>
            <w:r w:rsidRPr="00D201E7">
              <w:rPr>
                <w:b/>
                <w:lang w:val="kk-KZ"/>
              </w:rPr>
              <w:t>2</w:t>
            </w:r>
            <w:r w:rsidR="00B313DD" w:rsidRPr="00B313DD">
              <w:rPr>
                <w:b/>
                <w:lang w:val="kk-KZ"/>
              </w:rPr>
              <w:t>1</w:t>
            </w:r>
            <w:r w:rsidRPr="00D201E7">
              <w:rPr>
                <w:b/>
                <w:lang w:val="kk-KZ"/>
              </w:rPr>
              <w:t xml:space="preserve">, </w:t>
            </w:r>
            <w:r w:rsidR="00587168" w:rsidRPr="0095593F">
              <w:rPr>
                <w:bCs/>
                <w:sz w:val="24"/>
                <w:szCs w:val="24"/>
                <w:lang w:val="kk-KZ"/>
              </w:rPr>
              <w:t>Маңғыстау облысының мәдениет, архивтер және құжаттама басқармасы,Маңғыстау облысының білім басқармасы,Маңғыстау обылысы Дін істері басқармасы, Маңғыстау облысының жастар саясаты мәселелері жөніндегі басқармасы</w:t>
            </w:r>
            <w:r w:rsidR="00B313DD">
              <w:rPr>
                <w:rFonts w:eastAsia="Calibri"/>
                <w:sz w:val="24"/>
                <w:szCs w:val="24"/>
                <w:lang w:val="kk-KZ" w:eastAsia="en-US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Маңғыстау облысының ішкі саясат басқарма</w:t>
            </w:r>
            <w:r w:rsidR="00B313DD">
              <w:rPr>
                <w:sz w:val="24"/>
                <w:szCs w:val="24"/>
                <w:lang w:val="kk-KZ"/>
              </w:rPr>
              <w:t xml:space="preserve">сы,  </w:t>
            </w:r>
            <w:r w:rsidR="00B313DD" w:rsidRPr="00B313DD">
              <w:rPr>
                <w:sz w:val="24"/>
                <w:szCs w:val="24"/>
                <w:lang w:val="kk-KZ"/>
              </w:rPr>
              <w:t>Мұнайлы аудандық ішкі саясат бөлімі</w:t>
            </w:r>
            <w:r w:rsidR="00B313DD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Түпқараған аудандық ішкі саясат бөлімі</w:t>
            </w:r>
            <w:r w:rsidR="00B313DD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Қарақия аудандық ішкі саясат бөлімі</w:t>
            </w:r>
            <w:r w:rsidR="00B313DD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Бейнеу аудандық ішкі саясат бөлімі</w:t>
            </w:r>
            <w:r w:rsidR="00B313DD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Жаңаөзен қалалық ішкі саясат бөлімі</w:t>
            </w:r>
            <w:r w:rsidR="00B313DD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Маңғыстау ауданының ішкі саясат бөлімі</w:t>
            </w:r>
            <w:r w:rsidR="00B313DD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Ақтау қалалық ішкі саясаты</w:t>
            </w:r>
            <w:r w:rsidR="00B313DD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Маңғыстау облысының жастар ресурстық орталығы</w:t>
            </w:r>
            <w:r w:rsidR="002D47F9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Мұнайлы аудандық жастар ресурстық жастар ресурстық орталығы</w:t>
            </w:r>
            <w:r w:rsidR="002D47F9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Қарақия аудандық жастар ресурстық орталығы</w:t>
            </w:r>
            <w:r w:rsidR="002D47F9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Түпқараған аудандық жастар ресурстық орталығы</w:t>
            </w:r>
            <w:r w:rsidR="002D47F9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Бейнеу аудандық жастар ресурстық орталығы</w:t>
            </w:r>
            <w:r w:rsidR="002D47F9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Маңғыстау аудандық жастар ресурстық орталығы</w:t>
            </w:r>
            <w:r w:rsidR="002D47F9">
              <w:rPr>
                <w:sz w:val="24"/>
                <w:szCs w:val="24"/>
                <w:lang w:val="kk-KZ"/>
              </w:rPr>
              <w:t xml:space="preserve">, </w:t>
            </w:r>
            <w:r w:rsidR="00B313DD" w:rsidRPr="00B313DD">
              <w:rPr>
                <w:sz w:val="24"/>
                <w:szCs w:val="24"/>
                <w:lang w:val="kk-KZ"/>
              </w:rPr>
              <w:t>Маңғыстау облыстық ішкі саясат басқармасының «Қоғамдық келісім» КММ</w:t>
            </w:r>
            <w:r w:rsidR="002D47F9">
              <w:rPr>
                <w:sz w:val="24"/>
                <w:szCs w:val="24"/>
                <w:lang w:val="kk-KZ"/>
              </w:rPr>
              <w:t xml:space="preserve">, </w:t>
            </w:r>
          </w:p>
          <w:p w:rsidR="00470631" w:rsidRPr="002D47F9" w:rsidRDefault="00470631" w:rsidP="002D4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70631" w:rsidRDefault="00470631" w:rsidP="00DB09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i/>
          <w:color w:val="000000"/>
          <w:lang w:val="kk-KZ"/>
        </w:rPr>
      </w:pPr>
    </w:p>
    <w:p w:rsidR="0095593F" w:rsidRDefault="0095593F" w:rsidP="00DB09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i/>
          <w:color w:val="000000"/>
          <w:lang w:val="kk-KZ"/>
        </w:rPr>
      </w:pPr>
    </w:p>
    <w:p w:rsidR="0095593F" w:rsidRPr="00D201E7" w:rsidRDefault="0095593F" w:rsidP="00DB09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i/>
          <w:color w:val="000000"/>
          <w:lang w:val="kk-KZ"/>
        </w:rPr>
      </w:pPr>
    </w:p>
    <w:p w:rsidR="009A6E62" w:rsidRPr="002D23DF" w:rsidRDefault="009A6E62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70631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</w:p>
    <w:p w:rsidR="00470631" w:rsidRPr="00A434D7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Жоба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командасы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туралы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ақпарат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0631" w:rsidRPr="006C0D59" w:rsidRDefault="00470631" w:rsidP="00470631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381"/>
        <w:gridCol w:w="4111"/>
        <w:gridCol w:w="2835"/>
      </w:tblGrid>
      <w:tr w:rsidR="00470631" w:rsidRPr="00B066D3" w:rsidTr="00B77C45">
        <w:tc>
          <w:tcPr>
            <w:tcW w:w="15134" w:type="dxa"/>
            <w:gridSpan w:val="5"/>
            <w:shd w:val="clear" w:color="auto" w:fill="BFBFBF"/>
          </w:tcPr>
          <w:p w:rsidR="00470631" w:rsidRPr="00B066D3" w:rsidRDefault="00470631" w:rsidP="00B77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Ұйымның</w:t>
            </w:r>
            <w:proofErr w:type="spellEnd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штаттық</w:t>
            </w:r>
            <w:proofErr w:type="spellEnd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470631" w:rsidRPr="00B066D3" w:rsidTr="00B77C45">
        <w:tc>
          <w:tcPr>
            <w:tcW w:w="2972" w:type="dxa"/>
            <w:shd w:val="clear" w:color="auto" w:fill="auto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ТАӘ</w:t>
            </w:r>
          </w:p>
        </w:tc>
        <w:tc>
          <w:tcPr>
            <w:tcW w:w="2835" w:type="dxa"/>
            <w:shd w:val="clear" w:color="auto" w:fill="auto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Лауазымы</w:t>
            </w: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470631" w:rsidRPr="005109B3" w:rsidRDefault="00470631" w:rsidP="00B77C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Байланыс ақпараттары</w:t>
            </w:r>
          </w:p>
        </w:tc>
        <w:tc>
          <w:tcPr>
            <w:tcW w:w="4111" w:type="dxa"/>
            <w:shd w:val="clear" w:color="auto" w:fill="auto"/>
          </w:tcPr>
          <w:p w:rsidR="00470631" w:rsidRPr="005109B3" w:rsidRDefault="00470631" w:rsidP="00B77C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</w:tc>
        <w:tc>
          <w:tcPr>
            <w:tcW w:w="2835" w:type="dxa"/>
            <w:shd w:val="clear" w:color="auto" w:fill="auto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Жобадағы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жұмыспен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қамтылу</w:t>
            </w:r>
            <w:proofErr w:type="spellEnd"/>
          </w:p>
        </w:tc>
      </w:tr>
      <w:tr w:rsidR="00470631" w:rsidRPr="002F7DCB" w:rsidTr="00B77C45">
        <w:tc>
          <w:tcPr>
            <w:tcW w:w="2972" w:type="dxa"/>
            <w:shd w:val="clear" w:color="auto" w:fill="auto"/>
            <w:vAlign w:val="center"/>
          </w:tcPr>
          <w:p w:rsidR="00470631" w:rsidRPr="002F7DCB" w:rsidRDefault="0095593F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59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Мұсаев Фархад Әбуғалиұлы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Жоба жетекшісі</w:t>
            </w:r>
          </w:p>
        </w:tc>
        <w:tc>
          <w:tcPr>
            <w:tcW w:w="2381" w:type="dxa"/>
            <w:shd w:val="clear" w:color="auto" w:fill="auto"/>
          </w:tcPr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0631" w:rsidRPr="002F7DCB" w:rsidRDefault="00470631" w:rsidP="00B7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470631" w:rsidRPr="00D201E7" w:rsidRDefault="0095593F" w:rsidP="00B77C45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Айтыс өнері</w:t>
            </w:r>
            <w:r w:rsidR="00470631" w:rsidRPr="00D201E7">
              <w:rPr>
                <w:sz w:val="24"/>
                <w:szCs w:val="24"/>
                <w:lang w:val="kk-KZ"/>
              </w:rPr>
              <w:t xml:space="preserve"> арқылы жастардың рухани мəдениеттілігін дамыту;</w:t>
            </w:r>
          </w:p>
          <w:p w:rsidR="0095593F" w:rsidRDefault="0095593F" w:rsidP="00B77C45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</w:p>
          <w:p w:rsidR="00470631" w:rsidRPr="00D201E7" w:rsidRDefault="0095593F" w:rsidP="00B77C45">
            <w:pPr>
              <w:pStyle w:val="a3"/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470631" w:rsidRPr="00D201E7">
              <w:rPr>
                <w:sz w:val="24"/>
                <w:szCs w:val="24"/>
                <w:lang w:val="kk-KZ"/>
              </w:rPr>
              <w:t>обаның негізгі іс-шараларын іске асыру</w:t>
            </w:r>
            <w:r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631" w:rsidRPr="00681E8B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Тұрақты </w:t>
            </w:r>
          </w:p>
        </w:tc>
      </w:tr>
      <w:tr w:rsidR="00470631" w:rsidRPr="002F7DCB" w:rsidTr="00B77C45">
        <w:tc>
          <w:tcPr>
            <w:tcW w:w="2972" w:type="dxa"/>
            <w:shd w:val="clear" w:color="auto" w:fill="auto"/>
          </w:tcPr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70631" w:rsidRPr="002F7DCB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Мінәс Мөлдір Маханбетқызы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Жоба есепшісі</w:t>
            </w:r>
          </w:p>
        </w:tc>
        <w:tc>
          <w:tcPr>
            <w:tcW w:w="2381" w:type="dxa"/>
            <w:shd w:val="clear" w:color="auto" w:fill="auto"/>
          </w:tcPr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52E0D" w:rsidRPr="002F7DCB" w:rsidRDefault="00852E0D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8 702 367 61 51</w:t>
            </w:r>
          </w:p>
        </w:tc>
        <w:tc>
          <w:tcPr>
            <w:tcW w:w="4111" w:type="dxa"/>
            <w:shd w:val="clear" w:color="auto" w:fill="auto"/>
          </w:tcPr>
          <w:p w:rsidR="00470631" w:rsidRPr="002F7DCB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6C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Бухгалтерлік есепті толық жүргізу және жоспарлау, сондай-ақ осы жоба бойынша уақтылы қаржылық есепті тапсыру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631" w:rsidRPr="00681E8B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</w:tr>
      <w:tr w:rsidR="00470631" w:rsidRPr="002F7DCB" w:rsidTr="00B77C45">
        <w:tc>
          <w:tcPr>
            <w:tcW w:w="2972" w:type="dxa"/>
            <w:shd w:val="clear" w:color="auto" w:fill="auto"/>
          </w:tcPr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70631" w:rsidRPr="009F79CF" w:rsidRDefault="002D47F9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47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Сұлтан Нұрбақыт Сайлыбайқызы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0631" w:rsidRPr="002F7DCB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F7DC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Қоғаммен байланыс жөніндегі маман</w:t>
            </w:r>
          </w:p>
        </w:tc>
        <w:tc>
          <w:tcPr>
            <w:tcW w:w="2381" w:type="dxa"/>
            <w:shd w:val="clear" w:color="auto" w:fill="auto"/>
          </w:tcPr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70631" w:rsidRPr="002D47F9" w:rsidRDefault="002D47F9" w:rsidP="00B77C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8 778 560 26 16</w:t>
            </w:r>
          </w:p>
        </w:tc>
        <w:tc>
          <w:tcPr>
            <w:tcW w:w="4111" w:type="dxa"/>
            <w:shd w:val="clear" w:color="auto" w:fill="auto"/>
          </w:tcPr>
          <w:p w:rsidR="00470631" w:rsidRDefault="0095593F" w:rsidP="00B77C45">
            <w:pPr>
              <w:spacing w:after="0" w:line="240" w:lineRule="auto"/>
              <w:ind w:left="142" w:right="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</w:t>
            </w:r>
            <w:r w:rsidR="00470631" w:rsidRPr="009F79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леуметтік желілерді бақылау және т.б. жұмыстарды жүргізу арқылы жобаны үйлестіру, нәтижелерді бағалау.</w:t>
            </w:r>
          </w:p>
          <w:p w:rsidR="00470631" w:rsidRPr="00131703" w:rsidRDefault="00470631" w:rsidP="00B77C45">
            <w:pPr>
              <w:spacing w:after="0" w:line="240" w:lineRule="auto"/>
              <w:ind w:left="142" w:right="61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0631" w:rsidRPr="00681E8B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</w:tr>
    </w:tbl>
    <w:p w:rsidR="00470631" w:rsidRPr="00DB0913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0631" w:rsidRPr="00DB0913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0631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593F" w:rsidRPr="00DB0913" w:rsidRDefault="0095593F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0631" w:rsidRPr="00470631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70631">
        <w:rPr>
          <w:rFonts w:ascii="Times New Roman" w:hAnsi="Times New Roman"/>
          <w:b/>
          <w:sz w:val="24"/>
          <w:szCs w:val="24"/>
        </w:rPr>
        <w:t xml:space="preserve"> </w:t>
      </w:r>
      <w:r w:rsidRPr="00933E66">
        <w:rPr>
          <w:rFonts w:ascii="Times New Roman" w:hAnsi="Times New Roman"/>
          <w:b/>
          <w:sz w:val="24"/>
          <w:szCs w:val="24"/>
        </w:rPr>
        <w:t>БЛОК</w:t>
      </w:r>
      <w:r w:rsidRPr="00470631">
        <w:rPr>
          <w:rFonts w:ascii="Times New Roman" w:hAnsi="Times New Roman"/>
          <w:b/>
          <w:sz w:val="24"/>
          <w:szCs w:val="24"/>
        </w:rPr>
        <w:t xml:space="preserve"> </w:t>
      </w:r>
    </w:p>
    <w:p w:rsidR="00470631" w:rsidRPr="00470631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9B3">
        <w:rPr>
          <w:rFonts w:ascii="Times New Roman" w:hAnsi="Times New Roman"/>
          <w:b/>
          <w:sz w:val="24"/>
          <w:szCs w:val="24"/>
        </w:rPr>
        <w:t>Әлеуметтік</w:t>
      </w:r>
      <w:proofErr w:type="spellEnd"/>
      <w:r w:rsidRPr="00470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жобаны</w:t>
      </w:r>
      <w:proofErr w:type="spellEnd"/>
      <w:r w:rsidRPr="00470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іске</w:t>
      </w:r>
      <w:proofErr w:type="spellEnd"/>
      <w:r w:rsidRPr="00470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асыру</w:t>
      </w:r>
      <w:proofErr w:type="spellEnd"/>
      <w:r w:rsidRPr="00470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мониторингінің</w:t>
      </w:r>
      <w:proofErr w:type="spellEnd"/>
      <w:r w:rsidRPr="004706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жоспары</w:t>
      </w:r>
      <w:proofErr w:type="spellEnd"/>
    </w:p>
    <w:p w:rsidR="00470631" w:rsidRPr="00470631" w:rsidRDefault="00470631" w:rsidP="004706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7"/>
        <w:gridCol w:w="4335"/>
        <w:gridCol w:w="3776"/>
        <w:gridCol w:w="1624"/>
        <w:gridCol w:w="2383"/>
        <w:gridCol w:w="11"/>
      </w:tblGrid>
      <w:tr w:rsidR="00470631" w:rsidRPr="00470631" w:rsidTr="003B7785">
        <w:trPr>
          <w:trHeight w:val="243"/>
          <w:jc w:val="center"/>
        </w:trPr>
        <w:tc>
          <w:tcPr>
            <w:tcW w:w="15731" w:type="dxa"/>
            <w:gridSpan w:val="7"/>
            <w:shd w:val="clear" w:color="auto" w:fill="BFBFBF"/>
          </w:tcPr>
          <w:p w:rsidR="00470631" w:rsidRDefault="00470631" w:rsidP="00B77C45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470631">
              <w:rPr>
                <w:b/>
                <w:sz w:val="24"/>
                <w:szCs w:val="24"/>
                <w:lang w:val="ru-RU"/>
              </w:rPr>
              <w:t>1</w:t>
            </w:r>
            <w:r w:rsidRPr="00EF63EC">
              <w:rPr>
                <w:b/>
                <w:sz w:val="24"/>
                <w:szCs w:val="24"/>
                <w:lang w:val="kk-KZ"/>
              </w:rPr>
              <w:t xml:space="preserve"> міндет</w:t>
            </w:r>
            <w:r w:rsidRPr="00470631">
              <w:rPr>
                <w:b/>
                <w:sz w:val="24"/>
                <w:szCs w:val="24"/>
                <w:lang w:val="ru-RU"/>
              </w:rPr>
              <w:t>.</w:t>
            </w:r>
            <w:r w:rsidRPr="00EF63E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470631">
              <w:rPr>
                <w:b/>
                <w:sz w:val="24"/>
                <w:szCs w:val="24"/>
                <w:lang w:val="ru-RU"/>
              </w:rPr>
              <w:t xml:space="preserve"> </w:t>
            </w:r>
            <w:r w:rsid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Жоба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аясында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жас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ақындардың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ақындық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шеберлігінің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шыңдалуына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көпшілікке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танылуына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мүмкіндік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жасалады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оларды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tiktok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, Instagram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әлеуметтік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желілері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арқылы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62C" w:rsidRPr="0001362C">
              <w:rPr>
                <w:b/>
                <w:sz w:val="24"/>
                <w:szCs w:val="24"/>
                <w:lang w:val="ru-RU"/>
              </w:rPr>
              <w:t>танытылады</w:t>
            </w:r>
            <w:proofErr w:type="spellEnd"/>
            <w:r w:rsidR="0001362C" w:rsidRPr="0001362C">
              <w:rPr>
                <w:b/>
                <w:sz w:val="24"/>
                <w:szCs w:val="24"/>
                <w:lang w:val="ru-RU"/>
              </w:rPr>
              <w:t>.</w:t>
            </w:r>
          </w:p>
          <w:p w:rsidR="0001362C" w:rsidRPr="00470631" w:rsidRDefault="0001362C" w:rsidP="00B77C45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470631" w:rsidRPr="00B066D3" w:rsidTr="00F71CA2">
        <w:trPr>
          <w:gridAfter w:val="1"/>
          <w:wAfter w:w="11" w:type="dxa"/>
          <w:trHeight w:val="828"/>
          <w:jc w:val="center"/>
        </w:trPr>
        <w:tc>
          <w:tcPr>
            <w:tcW w:w="675" w:type="dxa"/>
            <w:shd w:val="clear" w:color="auto" w:fill="FFFFFF"/>
          </w:tcPr>
          <w:p w:rsidR="00470631" w:rsidRPr="00470631" w:rsidRDefault="00470631" w:rsidP="00B77C45">
            <w:pPr>
              <w:pStyle w:val="a6"/>
              <w:jc w:val="both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:rsidR="00470631" w:rsidRPr="00470631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</w:t>
            </w:r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</w:t>
            </w:r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шараның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қысқаша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470631" w:rsidRPr="00470631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Сандық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палық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индикаторлар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</w:t>
            </w:r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шаралар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бойынша</w:t>
            </w:r>
            <w:proofErr w:type="spellEnd"/>
            <w:r w:rsidRPr="00470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Жоспарлан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ып отырған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индикаторлар</w:t>
            </w:r>
            <w:proofErr w:type="spellEnd"/>
            <w:r w:rsidRPr="005109B3">
              <w:rPr>
                <w:rStyle w:val="a7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70631" w:rsidRPr="005D2DB0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70631" w:rsidRPr="00E45D45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Шараның құны</w:t>
            </w:r>
          </w:p>
        </w:tc>
      </w:tr>
      <w:tr w:rsidR="00470631" w:rsidRPr="00AC0D37" w:rsidTr="00F71CA2">
        <w:trPr>
          <w:gridAfter w:val="1"/>
          <w:wAfter w:w="11" w:type="dxa"/>
          <w:trHeight w:val="985"/>
          <w:jc w:val="center"/>
        </w:trPr>
        <w:tc>
          <w:tcPr>
            <w:tcW w:w="675" w:type="dxa"/>
            <w:shd w:val="clear" w:color="auto" w:fill="FFFFFF"/>
          </w:tcPr>
          <w:p w:rsidR="00470631" w:rsidRPr="00B066D3" w:rsidRDefault="00470631" w:rsidP="00B77C45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FFFFFF"/>
          </w:tcPr>
          <w:p w:rsidR="00470631" w:rsidRPr="0001362C" w:rsidRDefault="0001362C" w:rsidP="000136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аясында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ақындардың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ақындық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шеберлігінің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шыңдалуына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көпшілікке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танылуына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мүмкіндік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жасалады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оларды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Instagram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желілері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арқылы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4"/>
                <w:szCs w:val="24"/>
              </w:rPr>
              <w:t>танытылады</w:t>
            </w:r>
            <w:proofErr w:type="spellEnd"/>
            <w:r w:rsidRPr="000136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35" w:type="dxa"/>
            <w:shd w:val="clear" w:color="auto" w:fill="FFFFFF"/>
          </w:tcPr>
          <w:p w:rsidR="0001362C" w:rsidRPr="0001362C" w:rsidRDefault="0001362C" w:rsidP="00013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136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Жастар теаатрын ұйымдастыруға бағытталған және</w:t>
            </w:r>
            <w:r w:rsidRPr="000136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136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жобаның тұрақтылығын қамтамасыз ету үшін жан-жақты кәсіби тұрғыда әрекет етіледі.</w:t>
            </w:r>
          </w:p>
          <w:p w:rsidR="0001362C" w:rsidRPr="0001362C" w:rsidRDefault="0001362C" w:rsidP="00013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756A1D" w:rsidRPr="0001362C" w:rsidRDefault="00756A1D" w:rsidP="003B7785">
            <w:pPr>
              <w:spacing w:after="0" w:line="240" w:lineRule="auto"/>
              <w:ind w:left="-2" w:hanging="2"/>
              <w:jc w:val="both"/>
              <w:rPr>
                <w:lang w:val="kk-KZ"/>
              </w:rPr>
            </w:pPr>
          </w:p>
        </w:tc>
        <w:tc>
          <w:tcPr>
            <w:tcW w:w="3776" w:type="dxa"/>
            <w:shd w:val="clear" w:color="auto" w:fill="FFFFFF"/>
          </w:tcPr>
          <w:p w:rsidR="003B7785" w:rsidRDefault="003B7785" w:rsidP="003B77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1362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1362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«Жыр – жебе » ақындар мектебі Аймақтадығы айтыс өнерінің насихаттауда медиа платформа ерекшеленеді.</w:t>
            </w:r>
            <w:r w:rsidRPr="000136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3B7785" w:rsidRPr="0001362C" w:rsidRDefault="003B7785" w:rsidP="003B77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B7785" w:rsidRPr="0001362C" w:rsidRDefault="003B7785" w:rsidP="003B7785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136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1362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«Жыр – жебе » ақындар мектебінің шәкірттерінің айтыстағы үзінділері </w:t>
            </w:r>
            <w:r w:rsidRPr="0001362C">
              <w:rPr>
                <w:rFonts w:ascii="Times New Roman" w:hAnsi="Times New Roman"/>
                <w:sz w:val="24"/>
                <w:szCs w:val="24"/>
                <w:lang w:val="kk-KZ"/>
              </w:rPr>
              <w:t>tiktok, Instagram әлеуметтік желілері арқылы таратылатын болады.</w:t>
            </w:r>
          </w:p>
          <w:p w:rsidR="003B7785" w:rsidRPr="0001362C" w:rsidRDefault="003B7785" w:rsidP="003B7785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136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B7785" w:rsidRPr="0001362C" w:rsidRDefault="003B7785" w:rsidP="003B7785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136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П</w:t>
            </w:r>
            <w:r w:rsidRPr="000136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оэтикалық  туындыларды суырып салма шеберлікпен орындауына қарай анықталған және ауыз  әдебиетінің ежелден қалыптасқан поэзиялық жанр, топ, алдындағы қолма – қол суырылып салып айтылатын сөз сайысына қабілеті шыңдалу үстіндегі шәкірттеріміз таныстырылатын болады. </w:t>
            </w:r>
          </w:p>
          <w:p w:rsidR="003B7785" w:rsidRDefault="003B7785" w:rsidP="003B7785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B7785" w:rsidRPr="0001362C" w:rsidRDefault="003B7785" w:rsidP="003B7785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B7785" w:rsidRPr="0001362C" w:rsidRDefault="003B7785" w:rsidP="003B7785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136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Мекеменің әлеуметтік желлердегі ресми парақшасы әр шараны тікелей эфирде көрсетеді, жариялап отырады.  </w:t>
            </w:r>
          </w:p>
          <w:p w:rsidR="00D809CD" w:rsidRPr="008471BA" w:rsidRDefault="00D809CD" w:rsidP="003105E0">
            <w:pPr>
              <w:pStyle w:val="a3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  <w:shd w:val="clear" w:color="auto" w:fill="FFFFFF"/>
          </w:tcPr>
          <w:p w:rsidR="00470631" w:rsidRPr="00D93EF3" w:rsidRDefault="00470631" w:rsidP="00B77C45">
            <w:pPr>
              <w:pStyle w:val="a3"/>
              <w:rPr>
                <w:i/>
                <w:sz w:val="24"/>
                <w:szCs w:val="24"/>
                <w:lang w:val="kk-KZ"/>
              </w:rPr>
            </w:pPr>
          </w:p>
          <w:p w:rsidR="00470631" w:rsidRPr="00D93EF3" w:rsidRDefault="00470631" w:rsidP="00B77C45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470631" w:rsidRPr="00C46AA9" w:rsidRDefault="003B7785" w:rsidP="00B77C45">
            <w:pPr>
              <w:pStyle w:val="a3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Маусым</w:t>
            </w:r>
            <w:r w:rsidR="00954F88" w:rsidRPr="0002192E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46AA9">
              <w:rPr>
                <w:b/>
                <w:bCs/>
                <w:sz w:val="24"/>
                <w:szCs w:val="24"/>
              </w:rPr>
              <w:t>–</w:t>
            </w:r>
            <w:r w:rsidR="00C46AA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46AA9">
              <w:rPr>
                <w:b/>
                <w:bCs/>
                <w:sz w:val="24"/>
                <w:szCs w:val="24"/>
                <w:lang w:val="kk-KZ"/>
              </w:rPr>
              <w:t>Қ</w:t>
            </w:r>
            <w:r>
              <w:rPr>
                <w:b/>
                <w:bCs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2383" w:type="dxa"/>
            <w:shd w:val="clear" w:color="auto" w:fill="FFFFFF"/>
          </w:tcPr>
          <w:p w:rsidR="00470631" w:rsidRDefault="00470631" w:rsidP="00B77C45">
            <w:pPr>
              <w:pStyle w:val="a3"/>
              <w:rPr>
                <w:bCs/>
                <w:sz w:val="24"/>
                <w:szCs w:val="24"/>
              </w:rPr>
            </w:pPr>
          </w:p>
          <w:p w:rsidR="00470631" w:rsidRPr="002108B9" w:rsidRDefault="00470631" w:rsidP="00B77C45">
            <w:pPr>
              <w:pStyle w:val="a3"/>
              <w:rPr>
                <w:bCs/>
                <w:sz w:val="24"/>
                <w:szCs w:val="24"/>
              </w:rPr>
            </w:pPr>
          </w:p>
          <w:p w:rsidR="00470631" w:rsidRPr="00D93EF3" w:rsidRDefault="00470631" w:rsidP="00B77C45">
            <w:pPr>
              <w:pStyle w:val="a3"/>
              <w:rPr>
                <w:b/>
                <w:sz w:val="24"/>
                <w:szCs w:val="24"/>
                <w:lang w:val="kk-KZ"/>
              </w:rPr>
            </w:pPr>
            <w:r w:rsidRPr="00D93EF3">
              <w:rPr>
                <w:bCs/>
                <w:sz w:val="24"/>
                <w:szCs w:val="24"/>
                <w:lang w:val="kk-KZ"/>
              </w:rPr>
              <w:t>№2 қосымшаға сәйкес</w:t>
            </w:r>
          </w:p>
        </w:tc>
      </w:tr>
      <w:tr w:rsidR="00470631" w:rsidRPr="0001362C" w:rsidTr="003B7785">
        <w:trPr>
          <w:trHeight w:val="191"/>
          <w:jc w:val="center"/>
        </w:trPr>
        <w:tc>
          <w:tcPr>
            <w:tcW w:w="15731" w:type="dxa"/>
            <w:gridSpan w:val="7"/>
            <w:shd w:val="clear" w:color="auto" w:fill="BFBFBF"/>
          </w:tcPr>
          <w:p w:rsidR="00470631" w:rsidRPr="00EF63EC" w:rsidRDefault="00470631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54F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міндет.</w:t>
            </w:r>
            <w:r w:rsidRPr="00EF63E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01362C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01362C" w:rsidRPr="00013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Айтыс өнерінің көмекші оқу құралын дайындап, халық шығармашылығы орталығына ұсынылады.</w:t>
            </w:r>
          </w:p>
        </w:tc>
      </w:tr>
      <w:tr w:rsidR="00470631" w:rsidRPr="00B066D3" w:rsidTr="00F71CA2">
        <w:trPr>
          <w:gridAfter w:val="1"/>
          <w:wAfter w:w="11" w:type="dxa"/>
          <w:trHeight w:val="828"/>
          <w:jc w:val="center"/>
        </w:trPr>
        <w:tc>
          <w:tcPr>
            <w:tcW w:w="675" w:type="dxa"/>
            <w:shd w:val="clear" w:color="auto" w:fill="FFFFFF"/>
          </w:tcPr>
          <w:p w:rsidR="00470631" w:rsidRPr="00B066D3" w:rsidRDefault="00470631" w:rsidP="00B77C45">
            <w:pPr>
              <w:pStyle w:val="a6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470631" w:rsidRPr="00B7002A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Шараның құны</w:t>
            </w:r>
          </w:p>
        </w:tc>
      </w:tr>
      <w:tr w:rsidR="00470631" w:rsidRPr="00291BC3" w:rsidTr="00F71CA2">
        <w:trPr>
          <w:gridAfter w:val="1"/>
          <w:wAfter w:w="11" w:type="dxa"/>
          <w:trHeight w:val="413"/>
          <w:jc w:val="center"/>
        </w:trPr>
        <w:tc>
          <w:tcPr>
            <w:tcW w:w="675" w:type="dxa"/>
            <w:shd w:val="clear" w:color="auto" w:fill="FFFFFF"/>
          </w:tcPr>
          <w:p w:rsidR="00470631" w:rsidRPr="00B066D3" w:rsidRDefault="00470631" w:rsidP="00B77C45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FFFFFF"/>
          </w:tcPr>
          <w:p w:rsidR="00470631" w:rsidRPr="003B7785" w:rsidRDefault="003B7785" w:rsidP="00B77C45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  <w:r w:rsidRPr="003B7785">
              <w:rPr>
                <w:bCs/>
                <w:sz w:val="24"/>
                <w:szCs w:val="24"/>
                <w:lang w:val="kk-KZ"/>
              </w:rPr>
              <w:t>Айтыс өнерінің көмекші оқу құралын дайындап, халық шығармашылығы орталығына ұсынылады.</w:t>
            </w:r>
          </w:p>
        </w:tc>
        <w:tc>
          <w:tcPr>
            <w:tcW w:w="4335" w:type="dxa"/>
            <w:shd w:val="clear" w:color="auto" w:fill="FFFFFF"/>
          </w:tcPr>
          <w:p w:rsidR="003B7785" w:rsidRPr="003B7785" w:rsidRDefault="00470631" w:rsidP="003B7785">
            <w:pPr>
              <w:pStyle w:val="a3"/>
              <w:jc w:val="both"/>
              <w:rPr>
                <w:rStyle w:val="y2iqfc"/>
                <w:sz w:val="24"/>
                <w:szCs w:val="24"/>
                <w:lang w:val="kk-KZ"/>
              </w:rPr>
            </w:pPr>
            <w:r w:rsidRPr="00D93EF3">
              <w:rPr>
                <w:rStyle w:val="y2iqfc"/>
                <w:sz w:val="24"/>
                <w:szCs w:val="24"/>
                <w:lang w:val="kk-KZ"/>
              </w:rPr>
              <w:t xml:space="preserve"> </w:t>
            </w:r>
            <w:r w:rsidR="003B7785" w:rsidRPr="003B7785">
              <w:rPr>
                <w:rStyle w:val="y2iqfc"/>
                <w:sz w:val="24"/>
                <w:szCs w:val="24"/>
                <w:lang w:val="kk-KZ"/>
              </w:rPr>
              <w:t xml:space="preserve">Қазақ халқының ежелден келе жатқан төл өнері - айтыстың жаңа заман, жаңа кезеңдегі өзіндік ерекшелігімен қоса, топ алдындағы қолма – қол суырылып салып айтылатын сөз сайысы Айтыс өнерінің оқу әдістемелік құралы жасақталады. </w:t>
            </w:r>
          </w:p>
          <w:p w:rsidR="003105E0" w:rsidRPr="00D93EF3" w:rsidRDefault="003105E0" w:rsidP="003B778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  <w:shd w:val="clear" w:color="auto" w:fill="FFFFFF"/>
          </w:tcPr>
          <w:p w:rsidR="003B7785" w:rsidRPr="003B7785" w:rsidRDefault="003B7785" w:rsidP="003B7785">
            <w:pPr>
              <w:pStyle w:val="a3"/>
              <w:jc w:val="both"/>
              <w:rPr>
                <w:rStyle w:val="y2iqfc"/>
                <w:sz w:val="24"/>
                <w:szCs w:val="24"/>
                <w:lang w:val="kk-KZ"/>
              </w:rPr>
            </w:pPr>
          </w:p>
          <w:p w:rsidR="003B7785" w:rsidRPr="003B7785" w:rsidRDefault="003B7785" w:rsidP="003B7785">
            <w:pPr>
              <w:pStyle w:val="a3"/>
              <w:jc w:val="both"/>
              <w:rPr>
                <w:rStyle w:val="y2iqfc"/>
                <w:sz w:val="24"/>
                <w:szCs w:val="24"/>
                <w:lang w:val="kk-KZ"/>
              </w:rPr>
            </w:pPr>
            <w:r w:rsidRPr="003B7785">
              <w:rPr>
                <w:rStyle w:val="y2iqfc"/>
                <w:sz w:val="24"/>
                <w:szCs w:val="24"/>
                <w:lang w:val="kk-KZ"/>
              </w:rPr>
              <w:t xml:space="preserve">Айтыс өнерінің оқу әдістемелік құралы арнайы баспадан басылып шығады. </w:t>
            </w:r>
          </w:p>
          <w:p w:rsidR="003B7785" w:rsidRPr="003B7785" w:rsidRDefault="003B7785" w:rsidP="003B7785">
            <w:pPr>
              <w:pStyle w:val="a3"/>
              <w:jc w:val="both"/>
              <w:rPr>
                <w:rStyle w:val="y2iqfc"/>
                <w:sz w:val="24"/>
                <w:szCs w:val="24"/>
                <w:lang w:val="kk-KZ"/>
              </w:rPr>
            </w:pPr>
          </w:p>
          <w:p w:rsidR="003B7785" w:rsidRPr="003B7785" w:rsidRDefault="003B7785" w:rsidP="003B7785">
            <w:pPr>
              <w:pStyle w:val="a3"/>
              <w:jc w:val="both"/>
              <w:rPr>
                <w:rStyle w:val="y2iqfc"/>
                <w:sz w:val="24"/>
                <w:szCs w:val="24"/>
                <w:lang w:val="kk-KZ"/>
              </w:rPr>
            </w:pPr>
            <w:r w:rsidRPr="003B7785">
              <w:rPr>
                <w:rStyle w:val="y2iqfc"/>
                <w:sz w:val="24"/>
                <w:szCs w:val="24"/>
                <w:lang w:val="kk-KZ"/>
              </w:rPr>
              <w:t xml:space="preserve">Айтыс өнерінің оқу әдістемелік құралының тұсаукесері болады. </w:t>
            </w:r>
          </w:p>
          <w:p w:rsidR="003B7785" w:rsidRPr="003B7785" w:rsidRDefault="003B7785" w:rsidP="003B7785">
            <w:pPr>
              <w:pStyle w:val="a3"/>
              <w:jc w:val="both"/>
              <w:rPr>
                <w:rStyle w:val="y2iqfc"/>
                <w:sz w:val="24"/>
                <w:szCs w:val="24"/>
                <w:lang w:val="kk-KZ"/>
              </w:rPr>
            </w:pPr>
          </w:p>
          <w:p w:rsidR="006023A9" w:rsidRPr="006023A9" w:rsidRDefault="003B7785" w:rsidP="006023A9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3B7785">
              <w:rPr>
                <w:rStyle w:val="y2iqfc"/>
                <w:sz w:val="24"/>
                <w:szCs w:val="24"/>
                <w:lang w:val="kk-KZ"/>
              </w:rPr>
              <w:t>Айтыс өнерінің көмекші оқу құралы дайындалып, халық шығармашылығы орталықтарына ұсынылады.</w:t>
            </w:r>
          </w:p>
        </w:tc>
        <w:tc>
          <w:tcPr>
            <w:tcW w:w="1624" w:type="dxa"/>
            <w:shd w:val="clear" w:color="auto" w:fill="FFFFFF"/>
          </w:tcPr>
          <w:p w:rsidR="005C2F70" w:rsidRDefault="005C2F70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5C2F70" w:rsidRDefault="005C2F70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946B8" w:rsidRDefault="003105E0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08600D" w:rsidRPr="005C2F70">
              <w:rPr>
                <w:b/>
                <w:sz w:val="24"/>
                <w:szCs w:val="24"/>
                <w:lang w:val="kk-KZ"/>
              </w:rPr>
              <w:t>Сәуір – Қ</w:t>
            </w:r>
            <w:r w:rsidR="00D809CD">
              <w:rPr>
                <w:b/>
                <w:sz w:val="24"/>
                <w:szCs w:val="24"/>
                <w:lang w:val="kk-KZ"/>
              </w:rPr>
              <w:t>ыркүйек</w:t>
            </w:r>
          </w:p>
          <w:p w:rsidR="00E946B8" w:rsidRDefault="00E946B8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946B8" w:rsidRDefault="00E946B8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946B8" w:rsidRDefault="00E946B8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E946B8" w:rsidRPr="003105E0" w:rsidRDefault="00E946B8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shd w:val="clear" w:color="auto" w:fill="FFFFFF"/>
          </w:tcPr>
          <w:p w:rsidR="00470631" w:rsidRPr="0002192E" w:rsidRDefault="00470631" w:rsidP="00B77C45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70631" w:rsidRPr="0002192E" w:rsidRDefault="00470631" w:rsidP="00B77C45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17B5C" w:rsidRPr="0002192E" w:rsidRDefault="00417B5C" w:rsidP="00B77C45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17B5C" w:rsidRPr="0002192E" w:rsidRDefault="00417B5C" w:rsidP="00B77C45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70631" w:rsidRDefault="00470631" w:rsidP="00B77C4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D93EF3">
              <w:rPr>
                <w:bCs/>
                <w:sz w:val="24"/>
                <w:szCs w:val="24"/>
              </w:rPr>
              <w:t xml:space="preserve">№2 </w:t>
            </w:r>
            <w:proofErr w:type="spellStart"/>
            <w:r w:rsidRPr="00D93EF3">
              <w:rPr>
                <w:bCs/>
                <w:sz w:val="24"/>
                <w:szCs w:val="24"/>
              </w:rPr>
              <w:t>қосымшаға</w:t>
            </w:r>
            <w:proofErr w:type="spellEnd"/>
            <w:r w:rsidRPr="00D93E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93EF3">
              <w:rPr>
                <w:bCs/>
                <w:sz w:val="24"/>
                <w:szCs w:val="24"/>
              </w:rPr>
              <w:t>сәйкес</w:t>
            </w:r>
            <w:proofErr w:type="spellEnd"/>
          </w:p>
          <w:p w:rsidR="00291BC3" w:rsidRDefault="00291BC3" w:rsidP="00B77C4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291BC3" w:rsidRDefault="00291BC3" w:rsidP="00B77C4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291BC3" w:rsidRPr="00291BC3" w:rsidRDefault="00291BC3" w:rsidP="00291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291BC3" w:rsidRPr="00291BC3" w:rsidRDefault="00291BC3" w:rsidP="00291B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291BC3" w:rsidRPr="00291BC3" w:rsidRDefault="00291BC3" w:rsidP="00291BC3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470631" w:rsidRPr="0001362C" w:rsidTr="003B7785">
        <w:trPr>
          <w:trHeight w:val="170"/>
          <w:jc w:val="center"/>
        </w:trPr>
        <w:tc>
          <w:tcPr>
            <w:tcW w:w="15731" w:type="dxa"/>
            <w:gridSpan w:val="7"/>
            <w:shd w:val="clear" w:color="auto" w:fill="BFBFBF"/>
          </w:tcPr>
          <w:p w:rsidR="00041907" w:rsidRDefault="00470631" w:rsidP="00B77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 міндет.</w:t>
            </w:r>
            <w:r w:rsidR="000136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1362C" w:rsidRPr="00013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Айтыс өнерін халыққа жан-жақты насихатталуына ықпал ету мақсатында 1 аймақтық шара ұйымдастырылады.</w:t>
            </w:r>
          </w:p>
          <w:p w:rsidR="0001362C" w:rsidRPr="00EF63EC" w:rsidRDefault="0001362C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C2F70" w:rsidRPr="00B066D3" w:rsidTr="00F71CA2">
        <w:trPr>
          <w:gridAfter w:val="1"/>
          <w:wAfter w:w="11" w:type="dxa"/>
          <w:trHeight w:val="29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2F70" w:rsidRPr="00FF7BE7" w:rsidRDefault="005C2F70" w:rsidP="00B77C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27" w:type="dxa"/>
            <w:shd w:val="clear" w:color="auto" w:fill="auto"/>
          </w:tcPr>
          <w:p w:rsidR="005C2F70" w:rsidRPr="005C2F70" w:rsidRDefault="003B7785" w:rsidP="00041907">
            <w:pPr>
              <w:pStyle w:val="a3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B7785">
              <w:rPr>
                <w:rFonts w:eastAsia="Calibri"/>
                <w:sz w:val="24"/>
                <w:szCs w:val="24"/>
                <w:lang w:val="kk-KZ" w:eastAsia="en-US"/>
              </w:rPr>
              <w:t>Айтыс өнерін халыққа жан-жақты насихатталуына ықпал ету мақсатында 1 аймақтық шара ұйымдастырылады.</w:t>
            </w:r>
          </w:p>
        </w:tc>
        <w:tc>
          <w:tcPr>
            <w:tcW w:w="4335" w:type="dxa"/>
            <w:shd w:val="clear" w:color="auto" w:fill="auto"/>
          </w:tcPr>
          <w:p w:rsidR="005C2F70" w:rsidRPr="005C2F70" w:rsidRDefault="005C2F70" w:rsidP="005C2F70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  <w:p w:rsidR="003B7785" w:rsidRPr="003B7785" w:rsidRDefault="003B7785" w:rsidP="003B778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3B7785">
              <w:rPr>
                <w:sz w:val="24"/>
                <w:szCs w:val="24"/>
                <w:lang w:val="kk-KZ"/>
              </w:rPr>
              <w:t>Айтыс  арнайы афишасы жасақталып,  қатысушыларға хат жолдап,   өзара  келісімімен жүзеге асырылады.</w:t>
            </w:r>
          </w:p>
          <w:p w:rsidR="003B7785" w:rsidRPr="003B7785" w:rsidRDefault="003B7785" w:rsidP="003B778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3B7785">
              <w:rPr>
                <w:sz w:val="24"/>
                <w:szCs w:val="24"/>
                <w:lang w:val="kk-KZ"/>
              </w:rPr>
              <w:t xml:space="preserve"> </w:t>
            </w:r>
          </w:p>
          <w:p w:rsidR="005F5727" w:rsidRPr="005C2F70" w:rsidRDefault="005F5727" w:rsidP="005F5727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  <w:shd w:val="clear" w:color="auto" w:fill="auto"/>
          </w:tcPr>
          <w:p w:rsidR="005C2F70" w:rsidRPr="005C2F70" w:rsidRDefault="005C2F70" w:rsidP="00B77C45">
            <w:pPr>
              <w:pStyle w:val="a3"/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</w:p>
          <w:p w:rsidR="006A1FED" w:rsidRDefault="006A1FED" w:rsidP="00AD2DA9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  <w:p w:rsidR="005F5727" w:rsidRPr="005F5727" w:rsidRDefault="005F5727" w:rsidP="005F5727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3B7785">
              <w:rPr>
                <w:sz w:val="24"/>
                <w:szCs w:val="24"/>
                <w:lang w:val="kk-KZ"/>
              </w:rPr>
              <w:t>Айтыс өтетіндігі туралы әлеуметтік желілердегі ресми парақшаларында және өңірлік көшбасшылардың, Маңғыстаудың белсенді азаматтарының, блогерлердің парақшаларында, сондай-ақ облыстық БАҚ аккаунттарында таратылатын болады</w:t>
            </w:r>
          </w:p>
          <w:p w:rsidR="005F5727" w:rsidRDefault="005F5727" w:rsidP="005F5727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  <w:p w:rsidR="005F5727" w:rsidRPr="003B7785" w:rsidRDefault="005F5727" w:rsidP="005F5727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3B7785">
              <w:rPr>
                <w:sz w:val="24"/>
                <w:szCs w:val="24"/>
                <w:lang w:val="kk-KZ"/>
              </w:rPr>
              <w:t xml:space="preserve">Айтыскер ақын, Филолог, айтыс ақындары мен жыршы-термешілердің Халықаралық </w:t>
            </w:r>
            <w:r w:rsidRPr="003B7785">
              <w:rPr>
                <w:sz w:val="24"/>
                <w:szCs w:val="24"/>
                <w:lang w:val="kk-KZ"/>
              </w:rPr>
              <w:lastRenderedPageBreak/>
              <w:t xml:space="preserve">Одағының мүшесі Шалқарбай Ізбасаров, айтыскер ақын Мұрадым Мирланов,  айтыскер ақын Қ Р </w:t>
            </w:r>
            <w:r w:rsidR="00A22551">
              <w:rPr>
                <w:sz w:val="24"/>
                <w:szCs w:val="24"/>
                <w:lang w:val="kk-KZ"/>
              </w:rPr>
              <w:t>«</w:t>
            </w:r>
            <w:r w:rsidRPr="003B7785">
              <w:rPr>
                <w:sz w:val="24"/>
                <w:szCs w:val="24"/>
                <w:lang w:val="kk-KZ"/>
              </w:rPr>
              <w:t>Мәдениет саласының үздігі</w:t>
            </w:r>
            <w:r w:rsidR="00A22551">
              <w:rPr>
                <w:sz w:val="24"/>
                <w:szCs w:val="24"/>
                <w:lang w:val="kk-KZ"/>
              </w:rPr>
              <w:t>»</w:t>
            </w:r>
            <w:r w:rsidRPr="003B7785">
              <w:rPr>
                <w:sz w:val="24"/>
                <w:szCs w:val="24"/>
                <w:lang w:val="kk-KZ"/>
              </w:rPr>
              <w:t xml:space="preserve"> Нұрлан Мұсаев төрелік етеді. </w:t>
            </w:r>
          </w:p>
          <w:p w:rsidR="005F5727" w:rsidRPr="003B7785" w:rsidRDefault="005F5727" w:rsidP="005F5727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  <w:p w:rsidR="005F5727" w:rsidRDefault="005F5727" w:rsidP="005F5727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  <w:r w:rsidRPr="003B7785">
              <w:rPr>
                <w:sz w:val="24"/>
                <w:szCs w:val="24"/>
                <w:lang w:val="kk-KZ"/>
              </w:rPr>
              <w:t>Аймақтық ақындар айтысында жеңімпаз болған  2 жас ақын республикалық ақындар айтысына жолдама беріледі және беріледі.</w:t>
            </w:r>
          </w:p>
          <w:p w:rsidR="00F3689F" w:rsidRDefault="00F3689F" w:rsidP="00AD2DA9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  <w:p w:rsidR="006023A9" w:rsidRPr="00F3689F" w:rsidRDefault="006023A9" w:rsidP="00AD2DA9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  <w:shd w:val="clear" w:color="auto" w:fill="auto"/>
          </w:tcPr>
          <w:p w:rsidR="009A6E62" w:rsidRDefault="009A6E62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A6E62" w:rsidRDefault="009A6E62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A6E62" w:rsidRDefault="009A6E62" w:rsidP="00B77C4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D809CD" w:rsidRDefault="00D809CD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5C2F70">
              <w:rPr>
                <w:b/>
                <w:sz w:val="24"/>
                <w:szCs w:val="24"/>
                <w:lang w:val="kk-KZ"/>
              </w:rPr>
              <w:t>Сәуір – Қ</w:t>
            </w:r>
            <w:r>
              <w:rPr>
                <w:b/>
                <w:sz w:val="24"/>
                <w:szCs w:val="24"/>
                <w:lang w:val="kk-KZ"/>
              </w:rPr>
              <w:t>ыркүйек</w:t>
            </w:r>
          </w:p>
          <w:p w:rsidR="00D809CD" w:rsidRDefault="00D809CD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5C2F70" w:rsidRPr="00041907" w:rsidRDefault="005C2F70" w:rsidP="00B77C4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shd w:val="clear" w:color="auto" w:fill="auto"/>
          </w:tcPr>
          <w:p w:rsidR="005C2F70" w:rsidRPr="00D93EF3" w:rsidRDefault="005C2F70" w:rsidP="00B77C45">
            <w:pPr>
              <w:pStyle w:val="a3"/>
              <w:jc w:val="both"/>
              <w:rPr>
                <w:sz w:val="24"/>
                <w:szCs w:val="24"/>
              </w:rPr>
            </w:pPr>
          </w:p>
          <w:p w:rsidR="00417B5C" w:rsidRDefault="00417B5C" w:rsidP="00B77C4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5C2F70" w:rsidRPr="00D93EF3" w:rsidRDefault="005C2F70" w:rsidP="00B77C45">
            <w:pPr>
              <w:pStyle w:val="a3"/>
              <w:jc w:val="both"/>
              <w:rPr>
                <w:sz w:val="24"/>
                <w:szCs w:val="24"/>
              </w:rPr>
            </w:pPr>
            <w:r w:rsidRPr="00D93EF3">
              <w:rPr>
                <w:bCs/>
                <w:sz w:val="24"/>
                <w:szCs w:val="24"/>
              </w:rPr>
              <w:t xml:space="preserve">№2 </w:t>
            </w:r>
            <w:proofErr w:type="spellStart"/>
            <w:r w:rsidRPr="00D93EF3">
              <w:rPr>
                <w:bCs/>
                <w:sz w:val="24"/>
                <w:szCs w:val="24"/>
              </w:rPr>
              <w:t>қосымшаға</w:t>
            </w:r>
            <w:proofErr w:type="spellEnd"/>
            <w:r w:rsidRPr="00D93E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93EF3">
              <w:rPr>
                <w:bCs/>
                <w:sz w:val="24"/>
                <w:szCs w:val="24"/>
              </w:rPr>
              <w:t>сәйкес</w:t>
            </w:r>
            <w:proofErr w:type="spellEnd"/>
          </w:p>
        </w:tc>
      </w:tr>
      <w:tr w:rsidR="00470631" w:rsidRPr="0001362C" w:rsidTr="003B7785">
        <w:trPr>
          <w:trHeight w:val="170"/>
          <w:jc w:val="center"/>
        </w:trPr>
        <w:tc>
          <w:tcPr>
            <w:tcW w:w="15731" w:type="dxa"/>
            <w:gridSpan w:val="7"/>
            <w:shd w:val="clear" w:color="auto" w:fill="BFBFBF"/>
          </w:tcPr>
          <w:p w:rsidR="00470631" w:rsidRDefault="00470631" w:rsidP="00B77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7BE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 міндет</w:t>
            </w:r>
            <w:r w:rsidRPr="00FF7B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F7BE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13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1362C" w:rsidRPr="000136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шеберлік сағатын ұйымдастырып, қатысушыларға сертификаттар табысталады.</w:t>
            </w:r>
          </w:p>
          <w:p w:rsidR="0001362C" w:rsidRPr="00AD2DA9" w:rsidRDefault="0001362C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70631" w:rsidRPr="00B066D3" w:rsidTr="00F71CA2">
        <w:trPr>
          <w:gridAfter w:val="1"/>
          <w:wAfter w:w="11" w:type="dxa"/>
          <w:trHeight w:val="799"/>
          <w:jc w:val="center"/>
        </w:trPr>
        <w:tc>
          <w:tcPr>
            <w:tcW w:w="675" w:type="dxa"/>
            <w:shd w:val="clear" w:color="auto" w:fill="FFFFFF"/>
          </w:tcPr>
          <w:p w:rsidR="00470631" w:rsidRPr="00AD2DA9" w:rsidRDefault="00470631" w:rsidP="00B77C45">
            <w:pPr>
              <w:pStyle w:val="a6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809C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470631" w:rsidRPr="00B7002A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Шараның құны</w:t>
            </w:r>
          </w:p>
        </w:tc>
      </w:tr>
      <w:tr w:rsidR="00470631" w:rsidRPr="0028654E" w:rsidTr="00F71CA2">
        <w:trPr>
          <w:gridAfter w:val="1"/>
          <w:wAfter w:w="11" w:type="dxa"/>
          <w:trHeight w:val="359"/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470631" w:rsidRPr="008C37B4" w:rsidRDefault="00470631" w:rsidP="00B77C45">
            <w:pPr>
              <w:ind w:right="-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C37B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27" w:type="dxa"/>
            <w:shd w:val="clear" w:color="auto" w:fill="FFFFFF"/>
          </w:tcPr>
          <w:p w:rsidR="005F5727" w:rsidRDefault="005F5727" w:rsidP="00B77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0631" w:rsidRPr="00792789" w:rsidRDefault="005F5727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F5727">
              <w:rPr>
                <w:rFonts w:ascii="Times New Roman" w:hAnsi="Times New Roman"/>
                <w:sz w:val="24"/>
                <w:szCs w:val="24"/>
                <w:lang w:val="kk-KZ"/>
              </w:rPr>
              <w:t>3 шеберлік сағатын ұйымдастырып, қатысушыларға сертификаттар табысталады.</w:t>
            </w:r>
          </w:p>
        </w:tc>
        <w:tc>
          <w:tcPr>
            <w:tcW w:w="4335" w:type="dxa"/>
            <w:shd w:val="clear" w:color="auto" w:fill="FFFFFF"/>
          </w:tcPr>
          <w:p w:rsid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F5727">
              <w:rPr>
                <w:color w:val="000000"/>
                <w:sz w:val="24"/>
                <w:szCs w:val="24"/>
                <w:lang w:val="kk-KZ"/>
              </w:rPr>
              <w:t xml:space="preserve">Қазақстанға танымал, жас ұрпақтың көкейіне ой салып, үлгі көрсетіп жүрген кемінде 3 (үш) тұлғалармен заманауи еркін форматта кездесу өткізіледі. </w:t>
            </w:r>
            <w:r w:rsidRPr="005F5727">
              <w:rPr>
                <w:color w:val="000000"/>
                <w:sz w:val="24"/>
                <w:szCs w:val="24"/>
                <w:lang w:val="kk-KZ"/>
              </w:rPr>
              <w:tab/>
            </w:r>
          </w:p>
          <w:p w:rsidR="00470631" w:rsidRPr="00792789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F572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776" w:type="dxa"/>
            <w:shd w:val="clear" w:color="auto" w:fill="FFFFFF"/>
          </w:tcPr>
          <w:p w:rsidR="006A1FED" w:rsidRDefault="006A1FED" w:rsidP="006A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F5727">
              <w:rPr>
                <w:color w:val="000000"/>
                <w:sz w:val="24"/>
                <w:szCs w:val="24"/>
                <w:lang w:val="kk-KZ"/>
              </w:rPr>
              <w:t>Айтыскер ақын, Филолог, айтыс ақындары мен жыршы-термешілердің Халықаралық Одағының мүшесі Шалқарбай Ізбасаров</w:t>
            </w: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F5727">
              <w:rPr>
                <w:color w:val="000000"/>
                <w:sz w:val="24"/>
                <w:szCs w:val="24"/>
                <w:lang w:val="kk-KZ"/>
              </w:rPr>
              <w:t>2.</w:t>
            </w:r>
            <w:r w:rsidRPr="005F5727">
              <w:rPr>
                <w:color w:val="000000"/>
                <w:sz w:val="24"/>
                <w:szCs w:val="24"/>
                <w:lang w:val="kk-KZ"/>
              </w:rPr>
              <w:tab/>
              <w:t xml:space="preserve">Айтыскер ақын, Халықаралық ақындар айтысының бірнеше жүлдегері Мұрадым Мирланов </w:t>
            </w: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F5727">
              <w:rPr>
                <w:color w:val="000000"/>
                <w:sz w:val="24"/>
                <w:szCs w:val="24"/>
                <w:lang w:val="kk-KZ"/>
              </w:rPr>
              <w:t>3.</w:t>
            </w:r>
            <w:r w:rsidRPr="005F5727">
              <w:rPr>
                <w:color w:val="000000"/>
                <w:sz w:val="24"/>
                <w:szCs w:val="24"/>
                <w:lang w:val="kk-KZ"/>
              </w:rPr>
              <w:tab/>
              <w:t>Айтыскер ақын Қ Р "Мәдениет саласының үздігі" Нұрлан Мұсаев</w:t>
            </w: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F5727">
              <w:rPr>
                <w:color w:val="000000"/>
                <w:sz w:val="24"/>
                <w:szCs w:val="24"/>
                <w:lang w:val="kk-KZ"/>
              </w:rPr>
              <w:t xml:space="preserve">Кездесуге  БАҚ өкілдері, жас жазба ақындар, жас айтыскерлер қатысады. </w:t>
            </w:r>
          </w:p>
          <w:p w:rsid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F5727">
              <w:rPr>
                <w:color w:val="000000"/>
                <w:sz w:val="24"/>
                <w:szCs w:val="24"/>
                <w:lang w:val="kk-KZ"/>
              </w:rPr>
              <w:lastRenderedPageBreak/>
              <w:t>Манғыстау облысы мәдениет, тілдері дамыту және архив ісі басқармасына жолданады.</w:t>
            </w:r>
          </w:p>
          <w:p w:rsidR="005F5727" w:rsidRPr="005F5727" w:rsidRDefault="005F5727" w:rsidP="005F5727">
            <w:pPr>
              <w:pStyle w:val="a3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8600D" w:rsidRPr="0008600D" w:rsidRDefault="005F5727" w:rsidP="005F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5F572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Шеберлік сағатының афишасы әлеуметтік желілердегі ресми парақшаларында және өңірлік көшбасшылардың, Маңғыстаудың белсенді азаматтарының, блогерлердің парақшаларында, сондай-ақ облыстық БАҚ аккаунттарында таратылатын болады.  </w:t>
            </w:r>
          </w:p>
        </w:tc>
        <w:tc>
          <w:tcPr>
            <w:tcW w:w="1624" w:type="dxa"/>
            <w:shd w:val="clear" w:color="auto" w:fill="FFFFFF"/>
          </w:tcPr>
          <w:p w:rsidR="00470631" w:rsidRPr="00792789" w:rsidRDefault="00470631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70631" w:rsidRPr="00792789" w:rsidRDefault="00470631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809CD" w:rsidRDefault="00D809CD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5C2F70">
              <w:rPr>
                <w:b/>
                <w:sz w:val="24"/>
                <w:szCs w:val="24"/>
                <w:lang w:val="kk-KZ"/>
              </w:rPr>
              <w:t>Сәуір – Қ</w:t>
            </w:r>
            <w:r>
              <w:rPr>
                <w:b/>
                <w:sz w:val="24"/>
                <w:szCs w:val="24"/>
                <w:lang w:val="kk-KZ"/>
              </w:rPr>
              <w:t>ыркүйек</w:t>
            </w:r>
          </w:p>
          <w:p w:rsidR="00D809CD" w:rsidRDefault="00D809CD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470631" w:rsidRPr="00C61F41" w:rsidRDefault="00470631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shd w:val="clear" w:color="auto" w:fill="FFFFFF"/>
          </w:tcPr>
          <w:p w:rsidR="00470631" w:rsidRPr="00792789" w:rsidRDefault="00470631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8684E" w:rsidRDefault="0058684E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58684E" w:rsidRDefault="0058684E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70631" w:rsidRPr="00792789" w:rsidRDefault="00470631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9278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470631" w:rsidRPr="002108B9" w:rsidTr="003B7785">
        <w:trPr>
          <w:trHeight w:val="228"/>
          <w:jc w:val="center"/>
        </w:trPr>
        <w:tc>
          <w:tcPr>
            <w:tcW w:w="1573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470631" w:rsidRPr="002108B9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108B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Шарт талаптарына сәйкес жоба нәтижелерінің қорытынды жария тұсаукесері</w:t>
            </w:r>
          </w:p>
        </w:tc>
      </w:tr>
      <w:tr w:rsidR="00470631" w:rsidRPr="00B066D3" w:rsidTr="00F71CA2">
        <w:trPr>
          <w:gridAfter w:val="1"/>
          <w:wAfter w:w="11" w:type="dxa"/>
          <w:trHeight w:val="828"/>
          <w:jc w:val="center"/>
        </w:trPr>
        <w:tc>
          <w:tcPr>
            <w:tcW w:w="675" w:type="dxa"/>
            <w:shd w:val="clear" w:color="auto" w:fill="auto"/>
          </w:tcPr>
          <w:p w:rsidR="00470631" w:rsidRPr="00B066D3" w:rsidRDefault="00470631" w:rsidP="00B77C45">
            <w:pPr>
              <w:pStyle w:val="a6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470631" w:rsidRPr="002D23DF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Шараның құны</w:t>
            </w:r>
          </w:p>
        </w:tc>
      </w:tr>
      <w:tr w:rsidR="00417B5C" w:rsidRPr="0028654E" w:rsidTr="00F71CA2">
        <w:trPr>
          <w:gridAfter w:val="1"/>
          <w:wAfter w:w="11" w:type="dxa"/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7B5C" w:rsidRPr="00B066D3" w:rsidRDefault="00417B5C" w:rsidP="00470631">
            <w:pPr>
              <w:pStyle w:val="a6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auto"/>
          </w:tcPr>
          <w:p w:rsidR="00417B5C" w:rsidRPr="00B066D3" w:rsidRDefault="00417B5C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865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Қатысушылардың қанағаттану деңгейін талдау</w:t>
            </w:r>
          </w:p>
        </w:tc>
        <w:tc>
          <w:tcPr>
            <w:tcW w:w="4335" w:type="dxa"/>
            <w:shd w:val="clear" w:color="auto" w:fill="auto"/>
          </w:tcPr>
          <w:p w:rsidR="00417B5C" w:rsidRPr="002D23DF" w:rsidRDefault="00417B5C" w:rsidP="002D2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23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Жобаны іске асырылғанға дейін және кейін мақсатты топ өкілдерінен  cауалнама жүргізіледі және пікірлер алынады. </w:t>
            </w:r>
          </w:p>
          <w:p w:rsidR="00417B5C" w:rsidRPr="00B066D3" w:rsidRDefault="00417B5C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76" w:type="dxa"/>
            <w:vMerge w:val="restart"/>
            <w:shd w:val="clear" w:color="auto" w:fill="auto"/>
          </w:tcPr>
          <w:p w:rsidR="00417B5C" w:rsidRDefault="00417B5C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17B5C" w:rsidRPr="0028654E" w:rsidRDefault="00417B5C" w:rsidP="0002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E265E0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Әр іс- шараға қатысушы қанағаттану деңгейі 80% кем болмау керек.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809CD" w:rsidRDefault="00D809CD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D809CD" w:rsidRDefault="00D809CD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 w:rsidRPr="005C2F70">
              <w:rPr>
                <w:b/>
                <w:sz w:val="24"/>
                <w:szCs w:val="24"/>
                <w:lang w:val="kk-KZ"/>
              </w:rPr>
              <w:t>Қ</w:t>
            </w:r>
            <w:r>
              <w:rPr>
                <w:b/>
                <w:sz w:val="24"/>
                <w:szCs w:val="24"/>
                <w:lang w:val="kk-KZ"/>
              </w:rPr>
              <w:t>ыркүйек</w:t>
            </w:r>
          </w:p>
          <w:p w:rsidR="00D809CD" w:rsidRDefault="00D809CD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417B5C" w:rsidRPr="00C61F41" w:rsidRDefault="00417B5C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vMerge w:val="restart"/>
            <w:shd w:val="clear" w:color="auto" w:fill="auto"/>
          </w:tcPr>
          <w:p w:rsidR="00417B5C" w:rsidRDefault="00417B5C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417B5C" w:rsidRPr="0028654E" w:rsidRDefault="00417B5C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9278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417B5C" w:rsidRPr="003447CD" w:rsidTr="00F71CA2">
        <w:trPr>
          <w:gridAfter w:val="1"/>
          <w:wAfter w:w="11" w:type="dxa"/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7B5C" w:rsidRPr="00B066D3" w:rsidRDefault="00417B5C" w:rsidP="00470631">
            <w:pPr>
              <w:pStyle w:val="a6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auto"/>
          </w:tcPr>
          <w:p w:rsidR="00417B5C" w:rsidRPr="0028654E" w:rsidRDefault="00417B5C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Спектакльдің</w:t>
            </w:r>
            <w:r w:rsidRPr="002865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қанағаттану деңгейін талдау</w:t>
            </w:r>
          </w:p>
        </w:tc>
        <w:tc>
          <w:tcPr>
            <w:tcW w:w="4335" w:type="dxa"/>
            <w:shd w:val="clear" w:color="auto" w:fill="auto"/>
          </w:tcPr>
          <w:p w:rsidR="00417B5C" w:rsidRPr="002D23DF" w:rsidRDefault="00417B5C" w:rsidP="002D2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23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Жобаның белсенді кезеңі аяқталғанға дейін және аяқталғаннан кейін қатысушылардан  әлеуметтік желі арқылы  бағалау сауалнама жасақталады.   </w:t>
            </w:r>
          </w:p>
        </w:tc>
        <w:tc>
          <w:tcPr>
            <w:tcW w:w="3776" w:type="dxa"/>
            <w:vMerge/>
            <w:shd w:val="clear" w:color="auto" w:fill="auto"/>
          </w:tcPr>
          <w:p w:rsidR="00417B5C" w:rsidRPr="0028654E" w:rsidRDefault="00417B5C" w:rsidP="00B77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17B5C" w:rsidRDefault="00417B5C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417B5C" w:rsidRPr="0028654E" w:rsidRDefault="00417B5C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70631" w:rsidRPr="003447CD" w:rsidTr="003B7785">
        <w:trPr>
          <w:trHeight w:val="295"/>
          <w:jc w:val="center"/>
        </w:trPr>
        <w:tc>
          <w:tcPr>
            <w:tcW w:w="15731" w:type="dxa"/>
            <w:gridSpan w:val="7"/>
            <w:shd w:val="clear" w:color="auto" w:fill="BFBFBF"/>
          </w:tcPr>
          <w:p w:rsidR="0058684E" w:rsidRDefault="0058684E" w:rsidP="00B77C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58684E" w:rsidRPr="0028654E" w:rsidRDefault="00470631" w:rsidP="006023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28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Шарт талаптары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бойынша </w:t>
            </w:r>
            <w:r w:rsidRPr="0028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жобаны іске асыру барысы туралы ақпараттық жұмыс</w:t>
            </w:r>
          </w:p>
        </w:tc>
      </w:tr>
      <w:tr w:rsidR="00470631" w:rsidRPr="00B066D3" w:rsidTr="00F71CA2">
        <w:trPr>
          <w:gridAfter w:val="1"/>
          <w:wAfter w:w="11" w:type="dxa"/>
          <w:trHeight w:val="828"/>
          <w:jc w:val="center"/>
        </w:trPr>
        <w:tc>
          <w:tcPr>
            <w:tcW w:w="675" w:type="dxa"/>
            <w:shd w:val="clear" w:color="auto" w:fill="auto"/>
          </w:tcPr>
          <w:p w:rsidR="00470631" w:rsidRPr="00B066D3" w:rsidRDefault="00470631" w:rsidP="00B77C45">
            <w:pPr>
              <w:pStyle w:val="a6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4335" w:type="dxa"/>
            <w:shd w:val="clear" w:color="auto" w:fill="FFFFFF"/>
            <w:vAlign w:val="center"/>
          </w:tcPr>
          <w:p w:rsidR="00470631" w:rsidRPr="00B7002A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470631" w:rsidRPr="005109B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470631" w:rsidRPr="00B066D3" w:rsidRDefault="00470631" w:rsidP="00B7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r w:rsidRPr="00954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r w:rsidRPr="00954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-шара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</w:t>
            </w:r>
            <w:r w:rsidRPr="00954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ұны</w:t>
            </w:r>
            <w:proofErr w:type="spellEnd"/>
            <w:r w:rsidRPr="00954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954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коммуникация </w:t>
            </w:r>
            <w:proofErr w:type="spellStart"/>
            <w:r w:rsidRPr="009543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арнасы</w:t>
            </w:r>
            <w:proofErr w:type="spellEnd"/>
          </w:p>
        </w:tc>
      </w:tr>
      <w:tr w:rsidR="006023A9" w:rsidRPr="0028654E" w:rsidTr="00F71CA2">
        <w:trPr>
          <w:gridAfter w:val="1"/>
          <w:wAfter w:w="11" w:type="dxa"/>
          <w:trHeight w:val="64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23A9" w:rsidRPr="00B066D3" w:rsidRDefault="006023A9" w:rsidP="0058684E">
            <w:pPr>
              <w:pStyle w:val="a6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vMerge w:val="restart"/>
            <w:shd w:val="clear" w:color="auto" w:fill="auto"/>
            <w:vAlign w:val="center"/>
          </w:tcPr>
          <w:p w:rsidR="006023A9" w:rsidRDefault="006023A9" w:rsidP="00E26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6023A9" w:rsidRDefault="006023A9" w:rsidP="00E265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E48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Әлеуметтік желілердегі ақпараттық посттар</w:t>
            </w:r>
            <w:r w:rsidRPr="00E265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6023A9" w:rsidRDefault="006023A9" w:rsidP="00E265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6023A9" w:rsidRPr="0002192E" w:rsidRDefault="006023A9" w:rsidP="00E265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6023A9" w:rsidRPr="00E265E0" w:rsidRDefault="006023A9" w:rsidP="00D30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265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Пост</w:t>
            </w:r>
          </w:p>
        </w:tc>
        <w:tc>
          <w:tcPr>
            <w:tcW w:w="3776" w:type="dxa"/>
            <w:shd w:val="clear" w:color="auto" w:fill="auto"/>
          </w:tcPr>
          <w:p w:rsidR="006023A9" w:rsidRDefault="006023A9" w:rsidP="0058684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          </w:t>
            </w:r>
            <w:r w:rsidRPr="00E265E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kk-KZ"/>
              </w:rPr>
              <w:t>птасына</w:t>
            </w:r>
            <w:r w:rsidRPr="00E265E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2</w:t>
            </w:r>
            <w:r w:rsidRPr="00E265E0">
              <w:rPr>
                <w:sz w:val="24"/>
                <w:szCs w:val="24"/>
              </w:rPr>
              <w:t xml:space="preserve"> </w:t>
            </w:r>
            <w:proofErr w:type="spellStart"/>
            <w:r w:rsidRPr="00E265E0">
              <w:rPr>
                <w:sz w:val="24"/>
                <w:szCs w:val="24"/>
              </w:rPr>
              <w:t>пост</w:t>
            </w:r>
            <w:proofErr w:type="spellEnd"/>
          </w:p>
          <w:p w:rsidR="006023A9" w:rsidRPr="006023A9" w:rsidRDefault="006023A9" w:rsidP="006023A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Айына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023A9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</w:rPr>
              <w:t>8</w:t>
            </w:r>
            <w:r w:rsidRPr="006023A9">
              <w:rPr>
                <w:sz w:val="24"/>
                <w:szCs w:val="24"/>
                <w:lang w:val="ru-RU"/>
              </w:rPr>
              <w:t xml:space="preserve"> пост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023A9" w:rsidRPr="00D809CD" w:rsidRDefault="006023A9" w:rsidP="00D809CD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  <w:r w:rsidRPr="00D809CD">
              <w:rPr>
                <w:bCs/>
                <w:sz w:val="24"/>
                <w:szCs w:val="24"/>
                <w:lang w:val="kk-KZ"/>
              </w:rPr>
              <w:t>Сәуір – Қыркүйек</w:t>
            </w:r>
          </w:p>
          <w:p w:rsidR="006023A9" w:rsidRDefault="006023A9" w:rsidP="00D809CD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6023A9" w:rsidRPr="0028654E" w:rsidRDefault="006023A9" w:rsidP="006023A9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83" w:type="dxa"/>
            <w:vMerge w:val="restart"/>
            <w:shd w:val="clear" w:color="auto" w:fill="auto"/>
          </w:tcPr>
          <w:p w:rsidR="006023A9" w:rsidRDefault="006023A9" w:rsidP="00E2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6023A9" w:rsidRDefault="006023A9" w:rsidP="000219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6023A9" w:rsidRPr="0028654E" w:rsidRDefault="006023A9" w:rsidP="00E2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9278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№2 қосымшаға сәйкес</w:t>
            </w:r>
          </w:p>
        </w:tc>
      </w:tr>
      <w:tr w:rsidR="006023A9" w:rsidRPr="0028654E" w:rsidTr="00F71CA2">
        <w:trPr>
          <w:gridAfter w:val="1"/>
          <w:wAfter w:w="11" w:type="dxa"/>
          <w:trHeight w:val="379"/>
          <w:jc w:val="center"/>
        </w:trPr>
        <w:tc>
          <w:tcPr>
            <w:tcW w:w="675" w:type="dxa"/>
            <w:vMerge/>
            <w:shd w:val="clear" w:color="auto" w:fill="auto"/>
          </w:tcPr>
          <w:p w:rsidR="006023A9" w:rsidRPr="003105E0" w:rsidRDefault="006023A9" w:rsidP="003105E0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vMerge/>
            <w:shd w:val="clear" w:color="auto" w:fill="auto"/>
            <w:vAlign w:val="center"/>
          </w:tcPr>
          <w:p w:rsidR="006023A9" w:rsidRPr="00E265E0" w:rsidRDefault="006023A9" w:rsidP="009E1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6023A9" w:rsidRPr="00E265E0" w:rsidRDefault="006023A9" w:rsidP="0031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265E0">
              <w:rPr>
                <w:rFonts w:ascii="Times New Roman" w:hAnsi="Times New Roman"/>
                <w:sz w:val="24"/>
                <w:szCs w:val="24"/>
                <w:lang w:val="kk-KZ"/>
              </w:rPr>
              <w:t>Бейне</w:t>
            </w:r>
            <w:r w:rsidRPr="00E265E0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6023A9" w:rsidRDefault="006023A9" w:rsidP="009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vMerge/>
            <w:shd w:val="clear" w:color="auto" w:fill="auto"/>
          </w:tcPr>
          <w:p w:rsidR="006023A9" w:rsidRPr="0028654E" w:rsidRDefault="006023A9" w:rsidP="009E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6023A9" w:rsidRPr="0028654E" w:rsidRDefault="006023A9" w:rsidP="009E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C61F41" w:rsidRPr="0028654E" w:rsidTr="00F71CA2">
        <w:trPr>
          <w:gridAfter w:val="1"/>
          <w:wAfter w:w="11" w:type="dxa"/>
          <w:trHeight w:val="266"/>
          <w:jc w:val="center"/>
        </w:trPr>
        <w:tc>
          <w:tcPr>
            <w:tcW w:w="675" w:type="dxa"/>
            <w:shd w:val="clear" w:color="auto" w:fill="auto"/>
          </w:tcPr>
          <w:p w:rsidR="00C61F41" w:rsidRPr="00B066D3" w:rsidRDefault="00C61F41" w:rsidP="003105E0">
            <w:pPr>
              <w:pStyle w:val="a6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C61F41" w:rsidRDefault="00C61F41" w:rsidP="003105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12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БАҚ-тағы жарияланымдар</w:t>
            </w:r>
          </w:p>
          <w:p w:rsidR="00C61F41" w:rsidRPr="00E265E0" w:rsidRDefault="00C61F41" w:rsidP="00310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:rsidR="00C61F41" w:rsidRPr="00E265E0" w:rsidRDefault="00C61F41" w:rsidP="0031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265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Мақала</w:t>
            </w:r>
          </w:p>
        </w:tc>
        <w:tc>
          <w:tcPr>
            <w:tcW w:w="3776" w:type="dxa"/>
            <w:shd w:val="clear" w:color="auto" w:fill="auto"/>
          </w:tcPr>
          <w:p w:rsidR="0058684E" w:rsidRDefault="0058684E" w:rsidP="003105E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C61F41" w:rsidRPr="000F3DA3" w:rsidRDefault="006023A9" w:rsidP="003105E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D809CD" w:rsidRPr="00D809CD" w:rsidRDefault="00D809CD" w:rsidP="00D809CD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  <w:r w:rsidRPr="00D809CD">
              <w:rPr>
                <w:bCs/>
                <w:sz w:val="24"/>
                <w:szCs w:val="24"/>
                <w:lang w:val="kk-KZ"/>
              </w:rPr>
              <w:t>Сәуір – Қыркүйек</w:t>
            </w:r>
          </w:p>
          <w:p w:rsidR="00C61F41" w:rsidRPr="0028654E" w:rsidRDefault="00C61F41" w:rsidP="0031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C61F41" w:rsidRPr="0028654E" w:rsidRDefault="00C61F41" w:rsidP="0031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C61F41" w:rsidRPr="0028654E" w:rsidTr="00F71CA2">
        <w:trPr>
          <w:gridAfter w:val="1"/>
          <w:wAfter w:w="11" w:type="dxa"/>
          <w:trHeight w:val="266"/>
          <w:jc w:val="center"/>
        </w:trPr>
        <w:tc>
          <w:tcPr>
            <w:tcW w:w="675" w:type="dxa"/>
            <w:shd w:val="clear" w:color="auto" w:fill="auto"/>
          </w:tcPr>
          <w:p w:rsidR="00C61F41" w:rsidRPr="00B066D3" w:rsidRDefault="00C61F41" w:rsidP="003105E0">
            <w:pPr>
              <w:pStyle w:val="a6"/>
              <w:numPr>
                <w:ilvl w:val="0"/>
                <w:numId w:val="3"/>
              </w:numPr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C61F41" w:rsidRPr="00E265E0" w:rsidRDefault="00C61F41" w:rsidP="00310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776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Жобаны іске асыру барысы туралы жария таныстырылымдар (жобаның басында және соңында)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C61F41" w:rsidRPr="00E265E0" w:rsidRDefault="00C61F41" w:rsidP="0031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265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Брифинг</w:t>
            </w:r>
          </w:p>
        </w:tc>
        <w:tc>
          <w:tcPr>
            <w:tcW w:w="3776" w:type="dxa"/>
            <w:shd w:val="clear" w:color="auto" w:fill="auto"/>
          </w:tcPr>
          <w:p w:rsidR="00C61F41" w:rsidRDefault="00C61F41" w:rsidP="0031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61F41" w:rsidRDefault="006023A9" w:rsidP="0031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D809CD" w:rsidRPr="00D809CD" w:rsidRDefault="00D809CD" w:rsidP="00D809CD">
            <w:pPr>
              <w:pStyle w:val="a3"/>
              <w:jc w:val="both"/>
              <w:rPr>
                <w:bCs/>
                <w:sz w:val="24"/>
                <w:szCs w:val="24"/>
                <w:lang w:val="kk-KZ"/>
              </w:rPr>
            </w:pPr>
            <w:r w:rsidRPr="00D809CD">
              <w:rPr>
                <w:bCs/>
                <w:sz w:val="24"/>
                <w:szCs w:val="24"/>
                <w:lang w:val="kk-KZ"/>
              </w:rPr>
              <w:t>Сәуір – Қыркүйек</w:t>
            </w:r>
          </w:p>
          <w:p w:rsidR="00C61F41" w:rsidRPr="00A4065E" w:rsidRDefault="00C61F41" w:rsidP="0031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C61F41" w:rsidRPr="0028654E" w:rsidRDefault="00C61F41" w:rsidP="0031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470631" w:rsidRPr="0028654E" w:rsidRDefault="00470631" w:rsidP="00470631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kk-KZ"/>
        </w:rPr>
      </w:pPr>
    </w:p>
    <w:p w:rsidR="00470631" w:rsidRPr="000F3DA3" w:rsidRDefault="00470631" w:rsidP="00470631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lang w:val="kk-KZ"/>
        </w:rPr>
      </w:pPr>
      <w:r w:rsidRPr="002108B9">
        <w:rPr>
          <w:rFonts w:ascii="Times New Roman" w:hAnsi="Times New Roman"/>
          <w:color w:val="0D0D0D"/>
          <w:sz w:val="24"/>
          <w:szCs w:val="24"/>
          <w:lang w:val="kk-KZ"/>
        </w:rPr>
        <w:t>№ 3</w:t>
      </w:r>
      <w:r>
        <w:rPr>
          <w:rFonts w:ascii="Times New Roman" w:hAnsi="Times New Roman"/>
          <w:color w:val="0D0D0D"/>
          <w:sz w:val="24"/>
          <w:szCs w:val="24"/>
          <w:lang w:val="kk-KZ"/>
        </w:rPr>
        <w:t xml:space="preserve"> қосымшамен таныстым және келісемін</w:t>
      </w:r>
      <w:r w:rsidRPr="002108B9">
        <w:rPr>
          <w:rFonts w:ascii="Times New Roman" w:hAnsi="Times New Roman"/>
          <w:color w:val="0D0D0D"/>
          <w:sz w:val="24"/>
          <w:szCs w:val="24"/>
          <w:lang w:val="kk-KZ"/>
        </w:rPr>
        <w:t>:</w:t>
      </w:r>
    </w:p>
    <w:p w:rsidR="00470631" w:rsidRDefault="00470631" w:rsidP="0047063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val="kk-KZ"/>
        </w:rPr>
      </w:pPr>
      <w:r>
        <w:rPr>
          <w:rFonts w:ascii="Times New Roman" w:hAnsi="Times New Roman"/>
          <w:b/>
          <w:color w:val="0D0D0D"/>
          <w:sz w:val="24"/>
          <w:szCs w:val="24"/>
          <w:lang w:val="kk-KZ"/>
        </w:rPr>
        <w:t>Грант алушы</w:t>
      </w:r>
      <w:r w:rsidRPr="002108B9">
        <w:rPr>
          <w:rFonts w:ascii="Times New Roman" w:hAnsi="Times New Roman"/>
          <w:b/>
          <w:color w:val="0D0D0D"/>
          <w:sz w:val="24"/>
          <w:szCs w:val="24"/>
          <w:lang w:val="kk-KZ"/>
        </w:rPr>
        <w:t xml:space="preserve">: </w:t>
      </w:r>
    </w:p>
    <w:p w:rsidR="006023A9" w:rsidRDefault="006023A9" w:rsidP="0047063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val="kk-KZ"/>
        </w:rPr>
      </w:pPr>
    </w:p>
    <w:p w:rsidR="006023A9" w:rsidRPr="002108B9" w:rsidRDefault="006B1144" w:rsidP="0047063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  <w:lang w:val="kk-KZ"/>
        </w:rPr>
      </w:pPr>
      <w:r>
        <w:rPr>
          <w:rFonts w:ascii="Times New Roman" w:hAnsi="Times New Roman"/>
          <w:b/>
          <w:color w:val="0D0D0D"/>
          <w:sz w:val="24"/>
          <w:szCs w:val="24"/>
          <w:lang w:val="kk-KZ"/>
        </w:rPr>
        <w:t>Т</w:t>
      </w:r>
      <w:r w:rsidR="006023A9" w:rsidRPr="006023A9">
        <w:rPr>
          <w:rFonts w:ascii="Times New Roman" w:hAnsi="Times New Roman"/>
          <w:b/>
          <w:color w:val="0D0D0D"/>
          <w:sz w:val="24"/>
          <w:szCs w:val="24"/>
          <w:lang w:val="kk-KZ"/>
        </w:rPr>
        <w:t>өраға</w:t>
      </w:r>
      <w:r w:rsidR="00F71CA2">
        <w:rPr>
          <w:rFonts w:ascii="Times New Roman" w:hAnsi="Times New Roman"/>
          <w:b/>
          <w:color w:val="0D0D0D"/>
          <w:sz w:val="24"/>
          <w:szCs w:val="24"/>
        </w:rPr>
        <w:t>____________________</w:t>
      </w:r>
      <w:r w:rsidR="006023A9" w:rsidRPr="006023A9">
        <w:rPr>
          <w:rFonts w:ascii="Times New Roman" w:hAnsi="Times New Roman"/>
          <w:b/>
          <w:color w:val="0D0D0D"/>
          <w:sz w:val="24"/>
          <w:szCs w:val="24"/>
          <w:lang w:val="kk-KZ"/>
        </w:rPr>
        <w:t>М</w:t>
      </w:r>
      <w:r w:rsidR="005D36D5">
        <w:rPr>
          <w:rFonts w:ascii="Times New Roman" w:hAnsi="Times New Roman"/>
          <w:b/>
          <w:color w:val="0D0D0D"/>
          <w:sz w:val="24"/>
          <w:szCs w:val="24"/>
          <w:lang w:val="kk-KZ"/>
        </w:rPr>
        <w:t xml:space="preserve">усаев </w:t>
      </w:r>
      <w:r w:rsidR="005D36D5" w:rsidRPr="006023A9">
        <w:rPr>
          <w:rFonts w:ascii="Times New Roman" w:hAnsi="Times New Roman"/>
          <w:b/>
          <w:color w:val="0D0D0D"/>
          <w:sz w:val="24"/>
          <w:szCs w:val="24"/>
          <w:lang w:val="kk-KZ"/>
        </w:rPr>
        <w:t>Ф.</w:t>
      </w:r>
      <w:r w:rsidR="005D36D5">
        <w:rPr>
          <w:rFonts w:ascii="Times New Roman" w:hAnsi="Times New Roman"/>
          <w:b/>
          <w:color w:val="0D0D0D"/>
          <w:sz w:val="24"/>
          <w:szCs w:val="24"/>
          <w:lang w:val="kk-KZ"/>
        </w:rPr>
        <w:t>А</w:t>
      </w:r>
      <w:r w:rsidR="005D36D5" w:rsidRPr="006023A9">
        <w:rPr>
          <w:rFonts w:ascii="Times New Roman" w:hAnsi="Times New Roman"/>
          <w:b/>
          <w:color w:val="0D0D0D"/>
          <w:sz w:val="24"/>
          <w:szCs w:val="24"/>
          <w:lang w:val="kk-KZ"/>
        </w:rPr>
        <w:t>.</w:t>
      </w:r>
    </w:p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470631" w:rsidRPr="00A22551" w:rsidTr="00B77C45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631" w:rsidRPr="0095433C" w:rsidRDefault="00470631" w:rsidP="006023A9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</w:pPr>
          </w:p>
        </w:tc>
      </w:tr>
      <w:tr w:rsidR="00470631" w:rsidRPr="00A22551" w:rsidTr="00F71CA2">
        <w:trPr>
          <w:trHeight w:val="273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631" w:rsidRPr="006B0A0F" w:rsidRDefault="00470631" w:rsidP="006B0A0F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</w:pPr>
          </w:p>
        </w:tc>
      </w:tr>
    </w:tbl>
    <w:p w:rsidR="006023A9" w:rsidRPr="006B0A0F" w:rsidRDefault="006023A9" w:rsidP="0047063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470631" w:rsidRPr="006B0A0F" w:rsidRDefault="00470631" w:rsidP="00470631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6B0A0F">
        <w:rPr>
          <w:rFonts w:ascii="Times New Roman" w:hAnsi="Times New Roman"/>
          <w:bCs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МАҚҰЛДАНДЫ</w:t>
      </w:r>
      <w:r w:rsidRPr="006B0A0F">
        <w:rPr>
          <w:rFonts w:ascii="Times New Roman" w:hAnsi="Times New Roman"/>
          <w:b/>
          <w:sz w:val="24"/>
          <w:szCs w:val="24"/>
          <w:lang w:val="kk-KZ"/>
        </w:rPr>
        <w:t>»</w:t>
      </w:r>
      <w:r w:rsidR="000F3DA3" w:rsidRPr="006B0A0F">
        <w:rPr>
          <w:rFonts w:ascii="Times New Roman" w:eastAsia="Times New Roman" w:hAnsi="Times New Roman"/>
          <w:bCs/>
          <w:noProof/>
          <w:sz w:val="24"/>
          <w:szCs w:val="28"/>
          <w:lang w:val="kk-KZ" w:eastAsia="ru-RU"/>
        </w:rPr>
        <w:t xml:space="preserve"> </w:t>
      </w:r>
      <w:r w:rsidR="000F3DA3">
        <w:rPr>
          <w:rFonts w:ascii="Times New Roman" w:eastAsia="Times New Roman" w:hAnsi="Times New Roman"/>
          <w:bCs/>
          <w:noProof/>
          <w:sz w:val="24"/>
          <w:szCs w:val="28"/>
          <w:lang w:val="kk-KZ" w:eastAsia="ru-RU"/>
        </w:rPr>
        <w:t xml:space="preserve">                      </w:t>
      </w:r>
    </w:p>
    <w:p w:rsidR="00470631" w:rsidRPr="006B0A0F" w:rsidRDefault="00470631" w:rsidP="0047063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70631" w:rsidRPr="000F3DA3" w:rsidRDefault="00470631" w:rsidP="000F3DA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B0A0F">
        <w:rPr>
          <w:rFonts w:ascii="Times New Roman" w:hAnsi="Times New Roman"/>
          <w:b/>
          <w:sz w:val="24"/>
          <w:szCs w:val="24"/>
          <w:lang w:val="kk-KZ"/>
        </w:rPr>
        <w:t>Грант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беруші</w:t>
      </w:r>
      <w:r w:rsidRPr="006B0A0F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470631" w:rsidRPr="006B0A0F" w:rsidRDefault="00470631" w:rsidP="00470631">
      <w:pPr>
        <w:spacing w:after="0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6B0A0F">
        <w:rPr>
          <w:rFonts w:ascii="Times New Roman" w:eastAsia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А</w:t>
      </w:r>
      <w:r w:rsidRPr="006B0A0F">
        <w:rPr>
          <w:rFonts w:ascii="Times New Roman" w:eastAsia="Times New Roman" w:hAnsi="Times New Roman"/>
          <w:b/>
          <w:sz w:val="24"/>
          <w:szCs w:val="24"/>
          <w:lang w:val="kk-KZ"/>
        </w:rPr>
        <w:t>заматтық бастамаларды қолдау орталығы»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6B0A0F">
        <w:rPr>
          <w:rFonts w:ascii="Times New Roman" w:eastAsia="Times New Roman" w:hAnsi="Times New Roman"/>
          <w:b/>
          <w:sz w:val="24"/>
          <w:szCs w:val="24"/>
          <w:lang w:val="kk-KZ"/>
        </w:rPr>
        <w:t>КЕАҚ</w:t>
      </w:r>
    </w:p>
    <w:p w:rsidR="00F71CA2" w:rsidRPr="00F71CA2" w:rsidRDefault="00F71CA2" w:rsidP="00470631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Басқарма төрағасы</w:t>
      </w:r>
    </w:p>
    <w:p w:rsidR="00470631" w:rsidRPr="006B0A0F" w:rsidRDefault="00470631" w:rsidP="00470631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6B0A0F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_________________ </w:t>
      </w:r>
      <w:r w:rsidR="00F71CA2">
        <w:rPr>
          <w:rFonts w:ascii="Times New Roman" w:eastAsia="Times New Roman" w:hAnsi="Times New Roman"/>
          <w:bCs/>
          <w:sz w:val="24"/>
          <w:szCs w:val="24"/>
          <w:lang w:val="kk-KZ"/>
        </w:rPr>
        <w:t>Оспанова А.К.</w:t>
      </w:r>
    </w:p>
    <w:p w:rsidR="00470631" w:rsidRDefault="00470631" w:rsidP="00470631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</w:p>
    <w:p w:rsidR="00F71CA2" w:rsidRPr="006B0A0F" w:rsidRDefault="00F71CA2" w:rsidP="00470631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</w:p>
    <w:p w:rsidR="00F71CA2" w:rsidRDefault="00F71CA2" w:rsidP="00470631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Басқарма төрағасының орынбасары</w:t>
      </w:r>
    </w:p>
    <w:p w:rsidR="00470631" w:rsidRDefault="00470631" w:rsidP="00470631">
      <w:pPr>
        <w:spacing w:after="0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6B0A0F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________________ </w:t>
      </w:r>
      <w:r w:rsidR="00F71CA2">
        <w:rPr>
          <w:rFonts w:ascii="Times New Roman" w:eastAsia="Times New Roman" w:hAnsi="Times New Roman"/>
          <w:bCs/>
          <w:sz w:val="24"/>
          <w:szCs w:val="24"/>
          <w:lang w:val="kk-KZ"/>
        </w:rPr>
        <w:t>Ашкин А.А.</w:t>
      </w:r>
    </w:p>
    <w:p w:rsidR="00F71CA2" w:rsidRDefault="00F71CA2" w:rsidP="00F71CA2">
      <w:pPr>
        <w:spacing w:after="0"/>
        <w:rPr>
          <w:rFonts w:ascii="Times New Roman" w:eastAsia="Times New Roman" w:hAnsi="Times New Roman"/>
          <w:bCs/>
          <w:lang w:val="kk-KZ"/>
        </w:rPr>
      </w:pPr>
    </w:p>
    <w:p w:rsidR="00F71CA2" w:rsidRPr="00BF0B1C" w:rsidRDefault="00F71CA2" w:rsidP="00F71CA2">
      <w:pPr>
        <w:spacing w:after="0"/>
        <w:rPr>
          <w:rFonts w:ascii="Times New Roman" w:eastAsia="Times New Roman" w:hAnsi="Times New Roman"/>
          <w:bCs/>
          <w:lang w:val="kk-KZ"/>
        </w:rPr>
      </w:pPr>
    </w:p>
    <w:p w:rsidR="00F71CA2" w:rsidRDefault="00F71CA2" w:rsidP="00F71CA2">
      <w:pPr>
        <w:spacing w:after="0"/>
        <w:rPr>
          <w:rFonts w:ascii="Times New Roman" w:eastAsia="Times New Roman" w:hAnsi="Times New Roman"/>
          <w:bCs/>
          <w:lang w:val="kk-KZ"/>
        </w:rPr>
      </w:pPr>
      <w:r w:rsidRPr="00BF0B1C">
        <w:rPr>
          <w:rFonts w:ascii="Times New Roman" w:eastAsia="Times New Roman" w:hAnsi="Times New Roman"/>
          <w:bCs/>
          <w:lang w:val="kk-KZ"/>
        </w:rPr>
        <w:t>Жобаларды басқару департаменті</w:t>
      </w:r>
      <w:r>
        <w:rPr>
          <w:rFonts w:ascii="Times New Roman" w:eastAsia="Times New Roman" w:hAnsi="Times New Roman"/>
          <w:bCs/>
          <w:lang w:val="kk-KZ"/>
        </w:rPr>
        <w:t>нің</w:t>
      </w:r>
      <w:r w:rsidRPr="00BF0B1C">
        <w:rPr>
          <w:rFonts w:ascii="Times New Roman" w:eastAsia="Times New Roman" w:hAnsi="Times New Roman"/>
          <w:bCs/>
          <w:lang w:val="kk-KZ"/>
        </w:rPr>
        <w:t xml:space="preserve"> менеджері</w:t>
      </w:r>
    </w:p>
    <w:p w:rsidR="00F71CA2" w:rsidRPr="006B0A0F" w:rsidRDefault="00F71CA2" w:rsidP="00F71CA2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B0A0F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________________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Ахметжанова А.А.</w:t>
      </w:r>
    </w:p>
    <w:sectPr w:rsidR="00F71CA2" w:rsidRPr="006B0A0F" w:rsidSect="00470631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288" w:rsidRDefault="00901288" w:rsidP="00D03F60">
      <w:pPr>
        <w:spacing w:after="0" w:line="240" w:lineRule="auto"/>
      </w:pPr>
      <w:r>
        <w:separator/>
      </w:r>
    </w:p>
  </w:endnote>
  <w:endnote w:type="continuationSeparator" w:id="0">
    <w:p w:rsidR="00901288" w:rsidRDefault="00901288" w:rsidP="00D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288" w:rsidRDefault="00901288" w:rsidP="00D03F60">
      <w:pPr>
        <w:spacing w:after="0" w:line="240" w:lineRule="auto"/>
      </w:pPr>
      <w:r>
        <w:separator/>
      </w:r>
    </w:p>
  </w:footnote>
  <w:footnote w:type="continuationSeparator" w:id="0">
    <w:p w:rsidR="00901288" w:rsidRDefault="00901288" w:rsidP="00D0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930"/>
    <w:multiLevelType w:val="hybridMultilevel"/>
    <w:tmpl w:val="5F68A86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6" w:hanging="360"/>
      </w:pPr>
    </w:lvl>
    <w:lvl w:ilvl="2" w:tplc="2000001B" w:tentative="1">
      <w:start w:val="1"/>
      <w:numFmt w:val="lowerRoman"/>
      <w:lvlText w:val="%3."/>
      <w:lvlJc w:val="right"/>
      <w:pPr>
        <w:ind w:left="1026" w:hanging="180"/>
      </w:pPr>
    </w:lvl>
    <w:lvl w:ilvl="3" w:tplc="2000000F" w:tentative="1">
      <w:start w:val="1"/>
      <w:numFmt w:val="decimal"/>
      <w:lvlText w:val="%4."/>
      <w:lvlJc w:val="left"/>
      <w:pPr>
        <w:ind w:left="1746" w:hanging="360"/>
      </w:pPr>
    </w:lvl>
    <w:lvl w:ilvl="4" w:tplc="20000019" w:tentative="1">
      <w:start w:val="1"/>
      <w:numFmt w:val="lowerLetter"/>
      <w:lvlText w:val="%5."/>
      <w:lvlJc w:val="left"/>
      <w:pPr>
        <w:ind w:left="2466" w:hanging="360"/>
      </w:pPr>
    </w:lvl>
    <w:lvl w:ilvl="5" w:tplc="2000001B" w:tentative="1">
      <w:start w:val="1"/>
      <w:numFmt w:val="lowerRoman"/>
      <w:lvlText w:val="%6."/>
      <w:lvlJc w:val="right"/>
      <w:pPr>
        <w:ind w:left="3186" w:hanging="180"/>
      </w:pPr>
    </w:lvl>
    <w:lvl w:ilvl="6" w:tplc="2000000F" w:tentative="1">
      <w:start w:val="1"/>
      <w:numFmt w:val="decimal"/>
      <w:lvlText w:val="%7."/>
      <w:lvlJc w:val="left"/>
      <w:pPr>
        <w:ind w:left="3906" w:hanging="360"/>
      </w:pPr>
    </w:lvl>
    <w:lvl w:ilvl="7" w:tplc="20000019" w:tentative="1">
      <w:start w:val="1"/>
      <w:numFmt w:val="lowerLetter"/>
      <w:lvlText w:val="%8."/>
      <w:lvlJc w:val="left"/>
      <w:pPr>
        <w:ind w:left="4626" w:hanging="360"/>
      </w:pPr>
    </w:lvl>
    <w:lvl w:ilvl="8" w:tplc="200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65047C"/>
    <w:multiLevelType w:val="hybridMultilevel"/>
    <w:tmpl w:val="CD2E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6E4656"/>
    <w:multiLevelType w:val="hybridMultilevel"/>
    <w:tmpl w:val="72861964"/>
    <w:lvl w:ilvl="0" w:tplc="D4149A8A">
      <w:start w:val="4"/>
      <w:numFmt w:val="decimal"/>
      <w:lvlText w:val="%1."/>
      <w:lvlJc w:val="left"/>
      <w:pPr>
        <w:ind w:left="369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089" w:hanging="360"/>
      </w:pPr>
    </w:lvl>
    <w:lvl w:ilvl="2" w:tplc="2000001B" w:tentative="1">
      <w:start w:val="1"/>
      <w:numFmt w:val="lowerRoman"/>
      <w:lvlText w:val="%3."/>
      <w:lvlJc w:val="right"/>
      <w:pPr>
        <w:ind w:left="1809" w:hanging="180"/>
      </w:pPr>
    </w:lvl>
    <w:lvl w:ilvl="3" w:tplc="2000000F" w:tentative="1">
      <w:start w:val="1"/>
      <w:numFmt w:val="decimal"/>
      <w:lvlText w:val="%4."/>
      <w:lvlJc w:val="left"/>
      <w:pPr>
        <w:ind w:left="2529" w:hanging="360"/>
      </w:pPr>
    </w:lvl>
    <w:lvl w:ilvl="4" w:tplc="20000019" w:tentative="1">
      <w:start w:val="1"/>
      <w:numFmt w:val="lowerLetter"/>
      <w:lvlText w:val="%5."/>
      <w:lvlJc w:val="left"/>
      <w:pPr>
        <w:ind w:left="3249" w:hanging="360"/>
      </w:pPr>
    </w:lvl>
    <w:lvl w:ilvl="5" w:tplc="2000001B" w:tentative="1">
      <w:start w:val="1"/>
      <w:numFmt w:val="lowerRoman"/>
      <w:lvlText w:val="%6."/>
      <w:lvlJc w:val="right"/>
      <w:pPr>
        <w:ind w:left="3969" w:hanging="180"/>
      </w:pPr>
    </w:lvl>
    <w:lvl w:ilvl="6" w:tplc="2000000F" w:tentative="1">
      <w:start w:val="1"/>
      <w:numFmt w:val="decimal"/>
      <w:lvlText w:val="%7."/>
      <w:lvlJc w:val="left"/>
      <w:pPr>
        <w:ind w:left="4689" w:hanging="360"/>
      </w:pPr>
    </w:lvl>
    <w:lvl w:ilvl="7" w:tplc="20000019" w:tentative="1">
      <w:start w:val="1"/>
      <w:numFmt w:val="lowerLetter"/>
      <w:lvlText w:val="%8."/>
      <w:lvlJc w:val="left"/>
      <w:pPr>
        <w:ind w:left="5409" w:hanging="360"/>
      </w:pPr>
    </w:lvl>
    <w:lvl w:ilvl="8" w:tplc="200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C31883"/>
    <w:multiLevelType w:val="hybridMultilevel"/>
    <w:tmpl w:val="D930C7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17CF6"/>
    <w:multiLevelType w:val="hybridMultilevel"/>
    <w:tmpl w:val="BD5E4E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88951">
    <w:abstractNumId w:val="3"/>
  </w:num>
  <w:num w:numId="2" w16cid:durableId="564485640">
    <w:abstractNumId w:val="5"/>
  </w:num>
  <w:num w:numId="3" w16cid:durableId="1204826876">
    <w:abstractNumId w:val="1"/>
  </w:num>
  <w:num w:numId="4" w16cid:durableId="737745287">
    <w:abstractNumId w:val="7"/>
  </w:num>
  <w:num w:numId="5" w16cid:durableId="801776033">
    <w:abstractNumId w:val="2"/>
  </w:num>
  <w:num w:numId="6" w16cid:durableId="2072733970">
    <w:abstractNumId w:val="0"/>
  </w:num>
  <w:num w:numId="7" w16cid:durableId="366488877">
    <w:abstractNumId w:val="4"/>
  </w:num>
  <w:num w:numId="8" w16cid:durableId="1330132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631"/>
    <w:rsid w:val="00006F16"/>
    <w:rsid w:val="00011F2F"/>
    <w:rsid w:val="0001362C"/>
    <w:rsid w:val="0002192E"/>
    <w:rsid w:val="00041907"/>
    <w:rsid w:val="00046E2F"/>
    <w:rsid w:val="0008600D"/>
    <w:rsid w:val="00094497"/>
    <w:rsid w:val="000B364E"/>
    <w:rsid w:val="000E6709"/>
    <w:rsid w:val="000F21D4"/>
    <w:rsid w:val="000F3DA3"/>
    <w:rsid w:val="000F69CB"/>
    <w:rsid w:val="00183C28"/>
    <w:rsid w:val="001A6715"/>
    <w:rsid w:val="0028514E"/>
    <w:rsid w:val="00291BC3"/>
    <w:rsid w:val="002B1272"/>
    <w:rsid w:val="002D23DF"/>
    <w:rsid w:val="002D47F9"/>
    <w:rsid w:val="0030360B"/>
    <w:rsid w:val="003105E0"/>
    <w:rsid w:val="003447CD"/>
    <w:rsid w:val="00374EF2"/>
    <w:rsid w:val="00393613"/>
    <w:rsid w:val="003B7785"/>
    <w:rsid w:val="004007C1"/>
    <w:rsid w:val="00417B5C"/>
    <w:rsid w:val="004375BC"/>
    <w:rsid w:val="00470631"/>
    <w:rsid w:val="004A6F67"/>
    <w:rsid w:val="004B580D"/>
    <w:rsid w:val="00515CBB"/>
    <w:rsid w:val="00565D43"/>
    <w:rsid w:val="0058684E"/>
    <w:rsid w:val="00587168"/>
    <w:rsid w:val="0059280F"/>
    <w:rsid w:val="005B413C"/>
    <w:rsid w:val="005C2F70"/>
    <w:rsid w:val="005C4A51"/>
    <w:rsid w:val="005C74C2"/>
    <w:rsid w:val="005D36D5"/>
    <w:rsid w:val="005F5727"/>
    <w:rsid w:val="006023A9"/>
    <w:rsid w:val="00623244"/>
    <w:rsid w:val="006969DD"/>
    <w:rsid w:val="006A1FED"/>
    <w:rsid w:val="006B0A0F"/>
    <w:rsid w:val="006B1144"/>
    <w:rsid w:val="006B4E6B"/>
    <w:rsid w:val="00730313"/>
    <w:rsid w:val="00732884"/>
    <w:rsid w:val="00732C08"/>
    <w:rsid w:val="00756A1D"/>
    <w:rsid w:val="007B471C"/>
    <w:rsid w:val="007E2FE8"/>
    <w:rsid w:val="007F03B9"/>
    <w:rsid w:val="00803AB7"/>
    <w:rsid w:val="008136EF"/>
    <w:rsid w:val="008471BA"/>
    <w:rsid w:val="0085065D"/>
    <w:rsid w:val="008514CF"/>
    <w:rsid w:val="00852E0D"/>
    <w:rsid w:val="008776CD"/>
    <w:rsid w:val="008805F3"/>
    <w:rsid w:val="008A2CB9"/>
    <w:rsid w:val="00901288"/>
    <w:rsid w:val="00925DB9"/>
    <w:rsid w:val="00954F88"/>
    <w:rsid w:val="0095593F"/>
    <w:rsid w:val="00995791"/>
    <w:rsid w:val="009A6E62"/>
    <w:rsid w:val="009D2F76"/>
    <w:rsid w:val="009E12FA"/>
    <w:rsid w:val="00A22551"/>
    <w:rsid w:val="00A4065E"/>
    <w:rsid w:val="00A61133"/>
    <w:rsid w:val="00A61849"/>
    <w:rsid w:val="00A8374B"/>
    <w:rsid w:val="00AB526B"/>
    <w:rsid w:val="00AD2DA9"/>
    <w:rsid w:val="00AD7C4D"/>
    <w:rsid w:val="00B313DD"/>
    <w:rsid w:val="00B42B91"/>
    <w:rsid w:val="00BE0097"/>
    <w:rsid w:val="00BF2EA1"/>
    <w:rsid w:val="00C01345"/>
    <w:rsid w:val="00C272CC"/>
    <w:rsid w:val="00C34010"/>
    <w:rsid w:val="00C46AA9"/>
    <w:rsid w:val="00C61F41"/>
    <w:rsid w:val="00CF4075"/>
    <w:rsid w:val="00D03F60"/>
    <w:rsid w:val="00D303EE"/>
    <w:rsid w:val="00D74C4C"/>
    <w:rsid w:val="00D809CD"/>
    <w:rsid w:val="00DB0913"/>
    <w:rsid w:val="00DC1CE5"/>
    <w:rsid w:val="00E01814"/>
    <w:rsid w:val="00E12C1A"/>
    <w:rsid w:val="00E265E0"/>
    <w:rsid w:val="00E41033"/>
    <w:rsid w:val="00E41A2B"/>
    <w:rsid w:val="00E610C6"/>
    <w:rsid w:val="00E93760"/>
    <w:rsid w:val="00E946B8"/>
    <w:rsid w:val="00F3689F"/>
    <w:rsid w:val="00F63DC1"/>
    <w:rsid w:val="00F71CA2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D692"/>
  <w15:docId w15:val="{88776122-BDE4-4D7A-8722-87C3262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4">
    <w:name w:val="Знак4 Знак"/>
    <w:aliases w:val="Обычный (Web),Знак4,Знак4 Знак Знак,Знак4 Знак Знак Знак Знак,Обычный (Web)1"/>
    <w:basedOn w:val="a"/>
    <w:next w:val="a5"/>
    <w:uiPriority w:val="99"/>
    <w:unhideWhenUsed/>
    <w:rsid w:val="0047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06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uiPriority w:val="34"/>
    <w:qFormat/>
    <w:rsid w:val="004706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7">
    <w:name w:val="footnote reference"/>
    <w:uiPriority w:val="99"/>
    <w:semiHidden/>
    <w:unhideWhenUsed/>
    <w:rsid w:val="00470631"/>
    <w:rPr>
      <w:vertAlign w:val="superscript"/>
    </w:rPr>
  </w:style>
  <w:style w:type="character" w:customStyle="1" w:styleId="y2iqfc">
    <w:name w:val="y2iqfc"/>
    <w:basedOn w:val="a0"/>
    <w:rsid w:val="00470631"/>
  </w:style>
  <w:style w:type="character" w:styleId="a8">
    <w:name w:val="Emphasis"/>
    <w:basedOn w:val="a0"/>
    <w:uiPriority w:val="20"/>
    <w:qFormat/>
    <w:rsid w:val="00470631"/>
    <w:rPr>
      <w:i/>
      <w:iCs/>
    </w:rPr>
  </w:style>
  <w:style w:type="character" w:styleId="a9">
    <w:name w:val="Hyperlink"/>
    <w:rsid w:val="00470631"/>
    <w:rPr>
      <w:u w:val="single"/>
    </w:rPr>
  </w:style>
  <w:style w:type="paragraph" w:styleId="a5">
    <w:name w:val="Normal (Web)"/>
    <w:basedOn w:val="a"/>
    <w:uiPriority w:val="99"/>
    <w:semiHidden/>
    <w:unhideWhenUsed/>
    <w:rsid w:val="00470631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DA3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0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3F6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0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3F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F525-BEE8-4A25-A89B-BA10015A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askar.19954@gmail.com</cp:lastModifiedBy>
  <cp:revision>61</cp:revision>
  <dcterms:created xsi:type="dcterms:W3CDTF">2022-08-03T12:48:00Z</dcterms:created>
  <dcterms:modified xsi:type="dcterms:W3CDTF">2023-06-06T12:25:00Z</dcterms:modified>
</cp:coreProperties>
</file>