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843F6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843F6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843F6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843F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843F6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0DA4B9E9" w:rsidR="00907EA7" w:rsidRPr="00843F68" w:rsidRDefault="00ED1EA3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марта 2023 года</w:t>
            </w:r>
            <w:r w:rsidR="001B5A0E"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4F1578" w:rsidRPr="0084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14:paraId="7F2ED60F" w14:textId="77777777" w:rsidR="00907EA7" w:rsidRPr="00843F6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051AC9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z229"/>
      <w:r w:rsidRPr="00051A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Заключительный о</w:t>
      </w:r>
      <w:r w:rsidR="00907EA7" w:rsidRPr="00051A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тчет по итогам реализации</w:t>
      </w:r>
    </w:p>
    <w:p w14:paraId="4B5DD1F8" w14:textId="20E619DC" w:rsidR="00907EA7" w:rsidRPr="00051AC9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социального проекта и (или) социальной программы</w:t>
      </w:r>
    </w:p>
    <w:bookmarkEnd w:id="0"/>
    <w:p w14:paraId="694CEDDC" w14:textId="7848059A" w:rsidR="00907EA7" w:rsidRPr="00051AC9" w:rsidRDefault="00907EA7" w:rsidP="00B438F4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Полное наименование неправительственной организации: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Объединение юридических лиц в форме ассоциации «Гражданский Альянс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Мангистауской</w:t>
      </w:r>
      <w:proofErr w:type="spellEnd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 по вопросам развития общества»</w:t>
      </w:r>
    </w:p>
    <w:p w14:paraId="04997011" w14:textId="65B163A2" w:rsidR="00994F2A" w:rsidRPr="00051AC9" w:rsidRDefault="00907EA7" w:rsidP="00A6772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имя, отчество (при наличии) руководителя неправительственной организации:</w:t>
      </w:r>
      <w:r w:rsidR="001B5A0E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Ахметова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Жибек</w:t>
      </w:r>
      <w:proofErr w:type="spellEnd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Аманбаевна</w:t>
      </w:r>
      <w:proofErr w:type="spellEnd"/>
    </w:p>
    <w:p w14:paraId="15283603" w14:textId="240FB3C9" w:rsidR="00907EA7" w:rsidRPr="00051AC9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Юридический адрес, контактный телефон:</w:t>
      </w:r>
      <w:r w:rsidR="001B5A0E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Актау, 26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мкр</w:t>
      </w:r>
      <w:proofErr w:type="spellEnd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proofErr w:type="spellEnd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. 58 Б/Ц «Отар», 305 офис</w:t>
      </w:r>
    </w:p>
    <w:p w14:paraId="7AB2ACB0" w14:textId="7DB25608" w:rsidR="001B5A0E" w:rsidRPr="00051AC9" w:rsidRDefault="00907EA7" w:rsidP="00A67724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социального проекта, социальной программы в рамках реализации гранта (направление):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Социальный проект «Гражданский центр </w:t>
      </w:r>
      <w:proofErr w:type="spellStart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Мангистауской</w:t>
      </w:r>
      <w:proofErr w:type="spellEnd"/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области» в рамках реализации гранта по приоритетному направлению «</w:t>
      </w:r>
      <w:r w:rsidR="00A67724" w:rsidRPr="00051AC9">
        <w:rPr>
          <w:rFonts w:ascii="Times New Roman" w:hAnsi="Times New Roman" w:cs="Times New Roman"/>
          <w:color w:val="000000"/>
          <w:sz w:val="26"/>
          <w:szCs w:val="26"/>
        </w:rPr>
        <w:t>Развитие гражданского общества»</w:t>
      </w:r>
    </w:p>
    <w:p w14:paraId="3397CF1A" w14:textId="57CEDBB0" w:rsidR="00907EA7" w:rsidRPr="00051AC9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начала и окончания периода реализации социального проекта и/или социальной программы: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Апрель – Октябрь 2023 года</w:t>
      </w:r>
    </w:p>
    <w:p w14:paraId="174CCF2B" w14:textId="03E49953" w:rsidR="001B5A0E" w:rsidRPr="00051AC9" w:rsidRDefault="00907EA7" w:rsidP="00A8426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сумма средств, выделенная на реализацию гранта:</w:t>
      </w:r>
      <w:r w:rsidR="00A67724" w:rsidRPr="0005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7724" w:rsidRPr="00051AC9">
        <w:rPr>
          <w:rFonts w:ascii="Times New Roman" w:hAnsi="Times New Roman" w:cs="Times New Roman"/>
          <w:sz w:val="26"/>
          <w:szCs w:val="26"/>
        </w:rPr>
        <w:t xml:space="preserve">7 494 574 </w:t>
      </w:r>
      <w:r w:rsidR="00090504" w:rsidRPr="00051AC9">
        <w:rPr>
          <w:rFonts w:ascii="Times New Roman" w:hAnsi="Times New Roman" w:cs="Times New Roman"/>
          <w:sz w:val="26"/>
          <w:szCs w:val="26"/>
        </w:rPr>
        <w:t xml:space="preserve">(семь миллионов </w:t>
      </w:r>
      <w:r w:rsidR="00090504" w:rsidRPr="00051AC9">
        <w:rPr>
          <w:rFonts w:ascii="Times New Roman" w:hAnsi="Times New Roman" w:cs="Times New Roman"/>
          <w:bCs/>
          <w:sz w:val="26"/>
          <w:szCs w:val="26"/>
        </w:rPr>
        <w:t xml:space="preserve">четыреста </w:t>
      </w:r>
      <w:r w:rsidR="00090504" w:rsidRPr="00051AC9">
        <w:rPr>
          <w:rFonts w:ascii="Times New Roman" w:hAnsi="Times New Roman" w:cs="Times New Roman"/>
          <w:sz w:val="26"/>
          <w:szCs w:val="26"/>
        </w:rPr>
        <w:t>девяносто четыре тысячи пятьсот семьдесят четыре</w:t>
      </w:r>
      <w:r w:rsidR="00090504" w:rsidRPr="00051AC9">
        <w:rPr>
          <w:rFonts w:ascii="Times New Roman" w:hAnsi="Times New Roman" w:cs="Times New Roman"/>
          <w:bCs/>
          <w:sz w:val="26"/>
          <w:szCs w:val="26"/>
        </w:rPr>
        <w:t>) тенге</w:t>
      </w:r>
    </w:p>
    <w:p w14:paraId="102D346D" w14:textId="77777777" w:rsidR="00A72648" w:rsidRPr="00051AC9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1. Опишите мероприятия в рамках социального проекта</w:t>
      </w: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3140E13C" w14:textId="77777777" w:rsidR="00A72648" w:rsidRPr="00051AC9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    </w:t>
      </w:r>
    </w:p>
    <w:p w14:paraId="210D9803" w14:textId="625C8D61" w:rsidR="00A72648" w:rsidRPr="00051AC9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13A8BD6C" w14:textId="0F908B03" w:rsidR="00B125D6" w:rsidRPr="00051AC9" w:rsidRDefault="00B125D6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</w:pPr>
    </w:p>
    <w:p w14:paraId="37319DB3" w14:textId="7BD305E0" w:rsidR="00B125D6" w:rsidRPr="00051AC9" w:rsidRDefault="00B125D6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>1. Создать условия для работы местных общественных организаций.</w:t>
      </w:r>
    </w:p>
    <w:p w14:paraId="69956F17" w14:textId="7E701201" w:rsidR="00B125D6" w:rsidRPr="00051AC9" w:rsidRDefault="00B125D6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Сроки реализации: 05.04.2023 </w:t>
      </w: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30.10.2023 гг.</w:t>
      </w:r>
    </w:p>
    <w:p w14:paraId="0A463D65" w14:textId="2F83C405" w:rsidR="004F089B" w:rsidRPr="00051AC9" w:rsidRDefault="004F089B" w:rsidP="004F089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Место проведения:</w:t>
      </w:r>
      <w:r w:rsidR="00800523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Мангистауская</w:t>
      </w:r>
      <w:proofErr w:type="spellEnd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область, город Актау</w:t>
      </w:r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37 </w:t>
      </w:r>
      <w:proofErr w:type="spellStart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мкр</w:t>
      </w:r>
      <w:proofErr w:type="spellEnd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«</w:t>
      </w:r>
      <w:proofErr w:type="spellStart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Достық</w:t>
      </w:r>
      <w:proofErr w:type="spellEnd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үйі</w:t>
      </w:r>
      <w:proofErr w:type="spellEnd"/>
      <w:r w:rsidR="005E584F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», Коворкинг центр НПО.</w:t>
      </w: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6B8B6A86" w14:textId="64964CA4" w:rsidR="004F089B" w:rsidRPr="00051AC9" w:rsidRDefault="004F089B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Количественные и качественные индикаторы: </w:t>
      </w:r>
      <w:r w:rsidR="00027EE6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создание 15 рабочих мест для НПО, </w:t>
      </w:r>
      <w:r w:rsidR="002A17C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kk-KZ" w:eastAsia="ru-RU"/>
        </w:rPr>
        <w:t xml:space="preserve">координация работы ковокинг центра, </w:t>
      </w:r>
      <w:r w:rsidR="00027EE6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обеспечить участие 40 НПО в мастер-классах</w:t>
      </w:r>
      <w:r w:rsidR="00800523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по СММ.</w:t>
      </w:r>
      <w:r w:rsidR="00027EE6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0E7B1EC9" w14:textId="5971CC11" w:rsidR="00B125D6" w:rsidRPr="00051AC9" w:rsidRDefault="004F089B" w:rsidP="00800523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Выполнение задачи</w:t>
      </w:r>
      <w:proofErr w:type="gramStart"/>
      <w:r w:rsidR="00843F68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kk-KZ" w:eastAsia="ru-RU"/>
        </w:rPr>
        <w:t xml:space="preserve">: </w:t>
      </w:r>
      <w:r w:rsidR="00B125D6" w:rsidRPr="00051AC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B125D6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8C16EC" w:rsidRPr="00051AC9">
        <w:rPr>
          <w:rFonts w:ascii="Times New Roman" w:hAnsi="Times New Roman" w:cs="Times New Roman"/>
          <w:sz w:val="26"/>
          <w:szCs w:val="26"/>
        </w:rPr>
        <w:t xml:space="preserve">создания </w:t>
      </w:r>
      <w:proofErr w:type="spellStart"/>
      <w:r w:rsidR="00800523" w:rsidRPr="00051AC9">
        <w:rPr>
          <w:rFonts w:ascii="Times New Roman" w:hAnsi="Times New Roman" w:cs="Times New Roman"/>
          <w:sz w:val="26"/>
          <w:szCs w:val="26"/>
        </w:rPr>
        <w:t>блогоприятной</w:t>
      </w:r>
      <w:proofErr w:type="spellEnd"/>
      <w:r w:rsidR="00800523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B125D6" w:rsidRPr="00051AC9">
        <w:rPr>
          <w:rFonts w:ascii="Times New Roman" w:hAnsi="Times New Roman" w:cs="Times New Roman"/>
          <w:sz w:val="26"/>
          <w:szCs w:val="26"/>
        </w:rPr>
        <w:t>услови</w:t>
      </w:r>
      <w:r w:rsidR="008C16EC" w:rsidRPr="00051AC9">
        <w:rPr>
          <w:rFonts w:ascii="Times New Roman" w:hAnsi="Times New Roman" w:cs="Times New Roman"/>
          <w:sz w:val="26"/>
          <w:szCs w:val="26"/>
        </w:rPr>
        <w:t>й</w:t>
      </w:r>
      <w:r w:rsidR="00B125D6" w:rsidRPr="00051AC9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для </w:t>
      </w:r>
      <w:r w:rsidR="00B125D6" w:rsidRPr="00051AC9">
        <w:rPr>
          <w:rFonts w:ascii="Times New Roman" w:hAnsi="Times New Roman" w:cs="Times New Roman"/>
          <w:sz w:val="26"/>
          <w:szCs w:val="26"/>
        </w:rPr>
        <w:t xml:space="preserve">местных общественных организаций 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было создано 15 </w:t>
      </w:r>
      <w:r w:rsidR="00B125D6" w:rsidRPr="00051AC9">
        <w:rPr>
          <w:rFonts w:ascii="Times New Roman" w:hAnsi="Times New Roman" w:cs="Times New Roman"/>
          <w:sz w:val="26"/>
          <w:szCs w:val="26"/>
        </w:rPr>
        <w:t>рабоч</w:t>
      </w:r>
      <w:r w:rsidR="005E584F" w:rsidRPr="00051AC9">
        <w:rPr>
          <w:rFonts w:ascii="Times New Roman" w:hAnsi="Times New Roman" w:cs="Times New Roman"/>
          <w:sz w:val="26"/>
          <w:szCs w:val="26"/>
        </w:rPr>
        <w:t>их мест, в котором в течение проектного периода было проведено 106 ме</w:t>
      </w:r>
      <w:r w:rsidR="00800523" w:rsidRPr="00051AC9">
        <w:rPr>
          <w:rFonts w:ascii="Times New Roman" w:hAnsi="Times New Roman" w:cs="Times New Roman"/>
          <w:sz w:val="26"/>
          <w:szCs w:val="26"/>
        </w:rPr>
        <w:t>р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оприятий. </w:t>
      </w:r>
      <w:r w:rsidR="00800523" w:rsidRPr="00051AC9">
        <w:rPr>
          <w:rFonts w:ascii="Times New Roman" w:hAnsi="Times New Roman" w:cs="Times New Roman"/>
          <w:sz w:val="26"/>
          <w:szCs w:val="26"/>
        </w:rPr>
        <w:t>Для комфортной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B125D6" w:rsidRPr="00051AC9">
        <w:rPr>
          <w:rFonts w:ascii="Times New Roman" w:hAnsi="Times New Roman" w:cs="Times New Roman"/>
          <w:sz w:val="26"/>
          <w:szCs w:val="26"/>
        </w:rPr>
        <w:t>кабинет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ы </w:t>
      </w:r>
      <w:r w:rsidR="00B125D6" w:rsidRPr="00051AC9">
        <w:rPr>
          <w:rFonts w:ascii="Times New Roman" w:hAnsi="Times New Roman" w:cs="Times New Roman"/>
          <w:sz w:val="26"/>
          <w:szCs w:val="26"/>
        </w:rPr>
        <w:t>НПО</w:t>
      </w:r>
      <w:r w:rsidR="00800523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B125D6" w:rsidRPr="00051AC9">
        <w:rPr>
          <w:rFonts w:ascii="Times New Roman" w:hAnsi="Times New Roman" w:cs="Times New Roman"/>
          <w:sz w:val="26"/>
          <w:szCs w:val="26"/>
        </w:rPr>
        <w:t>был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и обеспечены </w:t>
      </w:r>
      <w:r w:rsidR="00800523" w:rsidRPr="00051AC9">
        <w:rPr>
          <w:rFonts w:ascii="Times New Roman" w:hAnsi="Times New Roman" w:cs="Times New Roman"/>
          <w:sz w:val="26"/>
          <w:szCs w:val="26"/>
        </w:rPr>
        <w:t>всем</w:t>
      </w:r>
      <w:r w:rsidR="00B125D6" w:rsidRPr="00051AC9">
        <w:rPr>
          <w:rFonts w:ascii="Times New Roman" w:hAnsi="Times New Roman" w:cs="Times New Roman"/>
          <w:sz w:val="26"/>
          <w:szCs w:val="26"/>
        </w:rPr>
        <w:t xml:space="preserve"> необходимой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843F68" w:rsidRPr="00051AC9">
        <w:rPr>
          <w:rFonts w:ascii="Times New Roman" w:hAnsi="Times New Roman" w:cs="Times New Roman"/>
          <w:sz w:val="26"/>
          <w:szCs w:val="26"/>
        </w:rPr>
        <w:t>— это</w:t>
      </w:r>
      <w:r w:rsidR="00B125D6" w:rsidRPr="00051AC9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5E584F" w:rsidRPr="00051AC9">
        <w:rPr>
          <w:rFonts w:ascii="Times New Roman" w:hAnsi="Times New Roman" w:cs="Times New Roman"/>
          <w:sz w:val="26"/>
          <w:szCs w:val="26"/>
        </w:rPr>
        <w:t>а</w:t>
      </w:r>
      <w:r w:rsidR="00800523" w:rsidRPr="00051AC9">
        <w:rPr>
          <w:rFonts w:ascii="Times New Roman" w:hAnsi="Times New Roman" w:cs="Times New Roman"/>
          <w:sz w:val="26"/>
          <w:szCs w:val="26"/>
        </w:rPr>
        <w:t xml:space="preserve">, офисная мебель, </w:t>
      </w:r>
      <w:r w:rsidR="00B125D6" w:rsidRPr="00051AC9">
        <w:rPr>
          <w:rFonts w:ascii="Times New Roman" w:hAnsi="Times New Roman" w:cs="Times New Roman"/>
          <w:sz w:val="26"/>
          <w:szCs w:val="26"/>
        </w:rPr>
        <w:t>интернет</w:t>
      </w:r>
      <w:r w:rsidR="005E584F"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84F" w:rsidRPr="00051AC9">
        <w:rPr>
          <w:rFonts w:ascii="Times New Roman" w:hAnsi="Times New Roman" w:cs="Times New Roman"/>
          <w:sz w:val="26"/>
          <w:szCs w:val="26"/>
        </w:rPr>
        <w:t>итд</w:t>
      </w:r>
      <w:proofErr w:type="spellEnd"/>
      <w:r w:rsidR="00B125D6" w:rsidRPr="00051AC9">
        <w:rPr>
          <w:rFonts w:ascii="Times New Roman" w:hAnsi="Times New Roman" w:cs="Times New Roman"/>
          <w:sz w:val="26"/>
          <w:szCs w:val="26"/>
        </w:rPr>
        <w:t xml:space="preserve">. </w:t>
      </w:r>
      <w:r w:rsidR="00800523" w:rsidRPr="00051AC9">
        <w:rPr>
          <w:rFonts w:ascii="Times New Roman" w:hAnsi="Times New Roman" w:cs="Times New Roman"/>
          <w:sz w:val="26"/>
          <w:szCs w:val="26"/>
        </w:rPr>
        <w:t>Где не</w:t>
      </w:r>
      <w:r w:rsidR="00B125D6" w:rsidRPr="00051AC9">
        <w:rPr>
          <w:rFonts w:ascii="Times New Roman" w:hAnsi="Times New Roman" w:cs="Times New Roman"/>
          <w:sz w:val="26"/>
          <w:szCs w:val="26"/>
        </w:rPr>
        <w:t>правительственные организации в течение дня</w:t>
      </w:r>
      <w:r w:rsidR="00800523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B125D6" w:rsidRPr="00051AC9">
        <w:rPr>
          <w:rFonts w:ascii="Times New Roman" w:hAnsi="Times New Roman" w:cs="Times New Roman"/>
          <w:sz w:val="26"/>
          <w:szCs w:val="26"/>
        </w:rPr>
        <w:t>работа</w:t>
      </w:r>
      <w:r w:rsidR="00800523" w:rsidRPr="00051AC9">
        <w:rPr>
          <w:rFonts w:ascii="Times New Roman" w:hAnsi="Times New Roman" w:cs="Times New Roman"/>
          <w:sz w:val="26"/>
          <w:szCs w:val="26"/>
        </w:rPr>
        <w:t>ли.</w:t>
      </w:r>
    </w:p>
    <w:p w14:paraId="2458CB44" w14:textId="62B65E62" w:rsidR="00B125D6" w:rsidRPr="00051AC9" w:rsidRDefault="00B125D6" w:rsidP="00B12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Кроме того, в рамках проекта были организованы 4 мастер-класса 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>для НПО и активистов региона</w:t>
      </w:r>
      <w:r w:rsidR="00800523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по СММ продвижению.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Мастер-классы были посвящены следующим темам: </w:t>
      </w:r>
    </w:p>
    <w:p w14:paraId="7D7AC169" w14:textId="77777777" w:rsidR="00B125D6" w:rsidRPr="00051AC9" w:rsidRDefault="00B125D6" w:rsidP="00B125D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1. «Взаимодействие НПО и СМИ»,   </w:t>
      </w:r>
    </w:p>
    <w:p w14:paraId="695AC933" w14:textId="6F76B497" w:rsidR="00B125D6" w:rsidRPr="00051AC9" w:rsidRDefault="00B125D6" w:rsidP="00843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>2. «</w:t>
      </w:r>
      <w:r w:rsidR="00800523" w:rsidRPr="00051AC9">
        <w:rPr>
          <w:rFonts w:ascii="Times New Roman" w:hAnsi="Times New Roman" w:cs="Times New Roman"/>
          <w:color w:val="000000"/>
          <w:sz w:val="26"/>
          <w:szCs w:val="26"/>
        </w:rPr>
        <w:t>Составление качественных п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>ресс релиз</w:t>
      </w:r>
      <w:r w:rsidR="00800523" w:rsidRPr="00051AC9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НПО», </w:t>
      </w:r>
    </w:p>
    <w:p w14:paraId="5AE588E9" w14:textId="77777777" w:rsidR="00B125D6" w:rsidRPr="00051AC9" w:rsidRDefault="00B125D6" w:rsidP="00843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3. «Цифровое право для общественных организации», </w:t>
      </w:r>
    </w:p>
    <w:p w14:paraId="32C23540" w14:textId="77777777" w:rsidR="00B125D6" w:rsidRPr="00051AC9" w:rsidRDefault="00B125D6" w:rsidP="00843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>4. «Институциональное развитие общественных организации».</w:t>
      </w:r>
    </w:p>
    <w:p w14:paraId="7B0F786F" w14:textId="35738E30" w:rsidR="00C076AE" w:rsidRPr="00051AC9" w:rsidRDefault="00800523" w:rsidP="00C076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провели опытные журналисты как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Нурлан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Куанышбай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Шынар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Кадирова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, они сами являются 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</w:rPr>
        <w:t>основательными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общественных организации и из внутри 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</w:rPr>
        <w:t>знают,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как правильно 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</w:rPr>
        <w:t>позиционировать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НПО в СМИ.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Кроме того, СММ даст НПО у</w:t>
      </w:r>
      <w:proofErr w:type="spellStart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величение</w:t>
      </w:r>
      <w:proofErr w:type="spellEnd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видимости и узнаваемости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организации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proofErr w:type="spellStart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ктивное</w:t>
      </w:r>
      <w:proofErr w:type="spellEnd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присутствие в социальных сетях помогает увеличить осведомленность о вашей организации среди пользователей.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Улучшение в</w:t>
      </w:r>
      <w:proofErr w:type="spellStart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заимодействие</w:t>
      </w:r>
      <w:proofErr w:type="spellEnd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с аудиторией: СММ предоставляет возможность непосредственного общения с вашей целевой аудиторией. Это позволяет лучше понять потребности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бенефициаров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, отвечать на их вопросы и получать обратную связь.</w:t>
      </w:r>
      <w:r w:rsidR="00C076AE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Улучшение репутации бренда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общественной организации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э</w:t>
      </w:r>
      <w:proofErr w:type="spellStart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ффективное</w:t>
      </w:r>
      <w:proofErr w:type="spellEnd"/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 социальными медиа помогает создать положительное восприятие бренда и управлять репутацией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организанизации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</w:rPr>
        <w:t>Всего в мероприятиях приняли участие 44 представителя общественных организации.</w:t>
      </w:r>
    </w:p>
    <w:p w14:paraId="0A576200" w14:textId="789B4133" w:rsidR="00843F68" w:rsidRPr="00051AC9" w:rsidRDefault="00843F68" w:rsidP="00843F68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 w:rsidRPr="00051AC9">
        <w:rPr>
          <w:rFonts w:ascii="Times New Roman" w:hAnsi="Times New Roman"/>
          <w:sz w:val="26"/>
          <w:szCs w:val="26"/>
          <w:lang w:val="kk-KZ"/>
        </w:rPr>
        <w:t>Также, в</w:t>
      </w:r>
      <w:r w:rsidRPr="00051AC9">
        <w:rPr>
          <w:rFonts w:ascii="Times New Roman" w:hAnsi="Times New Roman"/>
          <w:sz w:val="26"/>
          <w:szCs w:val="26"/>
        </w:rPr>
        <w:t xml:space="preserve"> отчетном периоде активизировали работу коворкинг кабинета. С апреля по октябрь </w:t>
      </w:r>
      <w:r w:rsidRPr="00051AC9">
        <w:rPr>
          <w:rFonts w:ascii="Times New Roman" w:hAnsi="Times New Roman"/>
          <w:sz w:val="26"/>
          <w:szCs w:val="26"/>
          <w:lang w:val="kk-KZ"/>
        </w:rPr>
        <w:t>2023</w:t>
      </w:r>
      <w:r w:rsidRPr="00051AC9">
        <w:rPr>
          <w:rFonts w:ascii="Times New Roman" w:hAnsi="Times New Roman"/>
          <w:sz w:val="26"/>
          <w:szCs w:val="26"/>
        </w:rPr>
        <w:t xml:space="preserve"> года в коворкинг центре было проведено </w:t>
      </w:r>
      <w:r w:rsidRPr="00051AC9">
        <w:rPr>
          <w:rFonts w:ascii="Times New Roman" w:hAnsi="Times New Roman"/>
          <w:sz w:val="26"/>
          <w:szCs w:val="26"/>
          <w:lang w:val="kk-KZ"/>
        </w:rPr>
        <w:t>213 мероприятий</w:t>
      </w:r>
      <w:r w:rsidRPr="00051AC9">
        <w:rPr>
          <w:rFonts w:ascii="Times New Roman" w:hAnsi="Times New Roman"/>
          <w:sz w:val="26"/>
          <w:szCs w:val="26"/>
        </w:rPr>
        <w:t xml:space="preserve">. Общественные организации проводили консультационные встречи с различными экспертами, были организованы фокус-групповые дискуссии, пресс-конференции и брифинги, семинары и тренинги, встречи </w:t>
      </w:r>
      <w:proofErr w:type="spellStart"/>
      <w:r w:rsidRPr="00051AC9">
        <w:rPr>
          <w:rFonts w:ascii="Times New Roman" w:hAnsi="Times New Roman"/>
          <w:sz w:val="26"/>
          <w:szCs w:val="26"/>
        </w:rPr>
        <w:t>итд</w:t>
      </w:r>
      <w:proofErr w:type="spellEnd"/>
      <w:r w:rsidRPr="00051AC9">
        <w:rPr>
          <w:rFonts w:ascii="Times New Roman" w:hAnsi="Times New Roman"/>
          <w:sz w:val="26"/>
          <w:szCs w:val="26"/>
        </w:rPr>
        <w:t xml:space="preserve">. </w:t>
      </w:r>
      <w:r w:rsidRPr="00051AC9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051AC9">
        <w:rPr>
          <w:rFonts w:ascii="Times New Roman" w:hAnsi="Times New Roman"/>
          <w:sz w:val="26"/>
          <w:szCs w:val="26"/>
        </w:rPr>
        <w:t xml:space="preserve">Помимо кабинетов, НПО часто пользуются оборудованиями как </w:t>
      </w:r>
      <w:proofErr w:type="spellStart"/>
      <w:r w:rsidRPr="00051AC9">
        <w:rPr>
          <w:rFonts w:ascii="Times New Roman" w:hAnsi="Times New Roman"/>
          <w:sz w:val="26"/>
          <w:szCs w:val="26"/>
        </w:rPr>
        <w:t>флипчартная</w:t>
      </w:r>
      <w:proofErr w:type="spellEnd"/>
      <w:r w:rsidRPr="00051AC9">
        <w:rPr>
          <w:rFonts w:ascii="Times New Roman" w:hAnsi="Times New Roman"/>
          <w:sz w:val="26"/>
          <w:szCs w:val="26"/>
        </w:rPr>
        <w:t xml:space="preserve"> доска, проектов, экран, стабилизатор </w:t>
      </w:r>
      <w:proofErr w:type="spellStart"/>
      <w:r w:rsidRPr="00051AC9">
        <w:rPr>
          <w:rFonts w:ascii="Times New Roman" w:hAnsi="Times New Roman"/>
          <w:sz w:val="26"/>
          <w:szCs w:val="26"/>
        </w:rPr>
        <w:t>итд</w:t>
      </w:r>
      <w:proofErr w:type="spellEnd"/>
      <w:r w:rsidRPr="00051AC9">
        <w:rPr>
          <w:rFonts w:ascii="Times New Roman" w:hAnsi="Times New Roman"/>
          <w:sz w:val="26"/>
          <w:szCs w:val="26"/>
        </w:rPr>
        <w:t xml:space="preserve">. Также НПО пользовались ZOOM платформой для проведения онлайн мероприятий.  </w:t>
      </w:r>
      <w:r w:rsidRPr="00051AC9">
        <w:rPr>
          <w:rFonts w:ascii="Times New Roman" w:hAnsi="Times New Roman"/>
          <w:sz w:val="26"/>
          <w:szCs w:val="26"/>
          <w:lang w:val="kk-KZ"/>
        </w:rPr>
        <w:t xml:space="preserve">Общая вместимость коковкинг центра 25 посадочных мест. </w:t>
      </w:r>
    </w:p>
    <w:p w14:paraId="0C0BDD97" w14:textId="678D80E7" w:rsidR="00260120" w:rsidRPr="00051AC9" w:rsidRDefault="00843F68" w:rsidP="002601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>Коворкинг кабинетом помимо общественных фондов, пользовались этнокультурные объединения, КГУ «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Қоғамдық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келісім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», инициативные группы, государственные органы.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51AC9">
        <w:rPr>
          <w:rFonts w:ascii="Times New Roman" w:hAnsi="Times New Roman" w:cs="Times New Roman"/>
          <w:sz w:val="26"/>
          <w:szCs w:val="26"/>
        </w:rPr>
        <w:t xml:space="preserve">В коворкинг центре НПО проводили следующие мероприятия: обучающие тренинги, семинары, заседание комиссий, совещания, информационные встречи, написание проектной заявки, встречи с партнерами, работа с документами, составление счет фактуры, курсы для молодежи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итд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05C361" w14:textId="32A16838" w:rsidR="004714B2" w:rsidRPr="00051AC9" w:rsidRDefault="004F089B" w:rsidP="004714B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>Анализ реализации показал, что в</w:t>
      </w:r>
      <w:r w:rsidR="004714B2"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результате реализации задачи:</w:t>
      </w:r>
    </w:p>
    <w:p w14:paraId="26250987" w14:textId="77777777" w:rsidR="004714B2" w:rsidRPr="00051AC9" w:rsidRDefault="004714B2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- 27% региональных неправительственных организаций были обеспечены рабочими местами </w:t>
      </w:r>
    </w:p>
    <w:p w14:paraId="75EB36BD" w14:textId="22A2D926" w:rsidR="004714B2" w:rsidRPr="00051AC9" w:rsidRDefault="004714B2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- на постоянной основе работали два рабочих кабинета для НПО </w:t>
      </w:r>
    </w:p>
    <w:p w14:paraId="5C7147C4" w14:textId="7D4F556F" w:rsidR="00260120" w:rsidRPr="00051AC9" w:rsidRDefault="00260120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-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44 представителя общественных организации повысили свои потенциал. </w:t>
      </w:r>
    </w:p>
    <w:p w14:paraId="1F97FAAD" w14:textId="7FEA7DE7" w:rsidR="004714B2" w:rsidRPr="00051AC9" w:rsidRDefault="004714B2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</w:rPr>
        <w:t>106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мероприятий были проведены 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в рабочем кабинете </w:t>
      </w:r>
    </w:p>
    <w:p w14:paraId="451D6DF4" w14:textId="080BAD3D" w:rsidR="00843F68" w:rsidRPr="00051AC9" w:rsidRDefault="00843F68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- 2013 мероприятий были проведены в коворкинг центре НПО </w:t>
      </w:r>
    </w:p>
    <w:p w14:paraId="387E7958" w14:textId="7CB0B87F" w:rsidR="00843F68" w:rsidRPr="00051AC9" w:rsidRDefault="004714B2" w:rsidP="0047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Также НПО региона получили возможность не только вести текущую деятельность без расходов на оборудование и аренду офиса, </w:t>
      </w:r>
      <w:r w:rsidR="002A17C0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но 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>пользовались компьютерами и оргтехникой. Таким образом, общественные организации получили возможность расходовать свои ресурсы на свое развитие.</w:t>
      </w:r>
      <w:r w:rsidR="00843F6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0D7BE508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операционных расходов: Коворкинг-центр предоставил доступ к офисным пространствам, инфраструктуре и услугам </w:t>
      </w:r>
      <w:proofErr w:type="spellStart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бесплтно</w:t>
      </w:r>
      <w:proofErr w:type="spellEnd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позволил некоммерческим организациям сэкономить на операционных расходах.</w:t>
      </w:r>
    </w:p>
    <w:p w14:paraId="650E2D8F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Гибкость и масштабируемость: Коворкинг-центр предоставил организациям возможность использовать пространство на гибких условиях, на короткий срок. Это было полезно для некоммерческих организаций, которые реализуют краткосрочные проекты. Им необязательно было арендовать помещение или офис.  </w:t>
      </w:r>
    </w:p>
    <w:p w14:paraId="6BF6B5FE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Возможности для совместной работы: Коворкинг-центр часто посещают представители других общественных организации. Это создал возможность для обмена опытом, сотрудничества и </w:t>
      </w:r>
      <w:proofErr w:type="spellStart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сетевания</w:t>
      </w:r>
      <w:proofErr w:type="spellEnd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было очень полезно для некоммерческих организаций в поиске партнеров, доноров и волонтеров.</w:t>
      </w:r>
    </w:p>
    <w:p w14:paraId="72B0B274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Профессиональное окружение: Коворкинг-центр был оборудован современной технологией и инфраструктурой, что помог повысить профессионализм и эффективность работы некоммерческих организаций.</w:t>
      </w:r>
    </w:p>
    <w:p w14:paraId="7FBAFC9B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мероприятиям и обучению: В рамках коворкинг-центра были организованы многочисленные семинары, мастер-классы и мероприятия, которые были полезными для некоммерческих организаций в области </w:t>
      </w:r>
      <w:proofErr w:type="spellStart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</w:t>
      </w:r>
      <w:proofErr w:type="spellEnd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</w:t>
      </w:r>
      <w:proofErr w:type="spellStart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доноро</w:t>
      </w:r>
      <w:proofErr w:type="spellEnd"/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-привлечения, управления проектами и других навыков.</w:t>
      </w:r>
    </w:p>
    <w:p w14:paraId="4379B8E0" w14:textId="77777777" w:rsidR="00260120" w:rsidRPr="00051AC9" w:rsidRDefault="00260120" w:rsidP="0026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административными задачами: Коворкинг-центр предоставлял услуги и по административному обслуживанию, такие как прием звонков, почты и поддержка бенефициаров, что помог освободить ресурсы некоммерческих организаций.</w:t>
      </w:r>
    </w:p>
    <w:p w14:paraId="00CC170C" w14:textId="26027468" w:rsidR="00B125D6" w:rsidRPr="00051AC9" w:rsidRDefault="00B125D6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14:paraId="2E733A73" w14:textId="1FF1AFBC" w:rsidR="00843F68" w:rsidRPr="00051AC9" w:rsidRDefault="00843F68" w:rsidP="00843F6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2. Продвижение и координация проектной деятельности региональных НПО  </w:t>
      </w:r>
    </w:p>
    <w:p w14:paraId="1FF37D67" w14:textId="1F005FC7" w:rsidR="002A17C0" w:rsidRPr="00051AC9" w:rsidRDefault="002A17C0" w:rsidP="002A17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Сроки реализации: </w:t>
      </w:r>
      <w:r w:rsidR="00C076AE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01.06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.2023 </w:t>
      </w: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076AE" w:rsidRPr="00051AC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25</w:t>
      </w:r>
      <w:r w:rsidRPr="00051AC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.10.2023 гг.</w:t>
      </w:r>
    </w:p>
    <w:p w14:paraId="5B1E9ABA" w14:textId="77777777" w:rsidR="002A17C0" w:rsidRPr="00051AC9" w:rsidRDefault="002A17C0" w:rsidP="002A17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Место проведения: </w:t>
      </w:r>
      <w:proofErr w:type="spellStart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Мангистауская</w:t>
      </w:r>
      <w:proofErr w:type="spellEnd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область, город Актау, 37 </w:t>
      </w:r>
      <w:proofErr w:type="spellStart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мкр</w:t>
      </w:r>
      <w:proofErr w:type="spellEnd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«</w:t>
      </w:r>
      <w:proofErr w:type="spellStart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Достық</w:t>
      </w:r>
      <w:proofErr w:type="spellEnd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үйі</w:t>
      </w:r>
      <w:proofErr w:type="spellEnd"/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», Коворкинг центр НПО. </w:t>
      </w:r>
    </w:p>
    <w:p w14:paraId="61321C4A" w14:textId="5A7426FC" w:rsidR="00104AC1" w:rsidRPr="00051AC9" w:rsidRDefault="002A17C0" w:rsidP="002A17C0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Количественные и качественные индикаторы: </w:t>
      </w:r>
      <w:r w:rsidR="00331B1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съемка 10 </w:t>
      </w:r>
      <w:proofErr w:type="spellStart"/>
      <w:r w:rsidR="00331B1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видеорилсов</w:t>
      </w:r>
      <w:proofErr w:type="spellEnd"/>
      <w:r w:rsidR="00331B1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2 </w:t>
      </w:r>
      <w:proofErr w:type="spellStart"/>
      <w:r w:rsidR="00331B1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видеоподкастов</w:t>
      </w:r>
      <w:proofErr w:type="spellEnd"/>
      <w:r w:rsidR="00331B10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, обеспеч</w:t>
      </w:r>
      <w:r w:rsidR="00104AC1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ить охват 2000 просмотра </w:t>
      </w:r>
    </w:p>
    <w:p w14:paraId="070830E2" w14:textId="370047B8" w:rsidR="000A7FDE" w:rsidRPr="00051AC9" w:rsidRDefault="002A17C0" w:rsidP="00051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Выполнение задачи:</w:t>
      </w:r>
      <w:r w:rsidR="00104AC1" w:rsidRPr="00051AC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104AC1" w:rsidRPr="00051AC9">
        <w:rPr>
          <w:rFonts w:ascii="Times New Roman" w:hAnsi="Times New Roman" w:cs="Times New Roman"/>
          <w:sz w:val="26"/>
          <w:szCs w:val="26"/>
        </w:rPr>
        <w:t>в</w:t>
      </w:r>
      <w:r w:rsidR="00843F68" w:rsidRPr="00051AC9">
        <w:rPr>
          <w:rFonts w:ascii="Times New Roman" w:hAnsi="Times New Roman" w:cs="Times New Roman"/>
          <w:sz w:val="26"/>
          <w:szCs w:val="26"/>
        </w:rPr>
        <w:t xml:space="preserve"> </w:t>
      </w:r>
      <w:r w:rsidR="00104AC1" w:rsidRPr="00051AC9">
        <w:rPr>
          <w:rFonts w:ascii="Times New Roman" w:hAnsi="Times New Roman" w:cs="Times New Roman"/>
          <w:sz w:val="26"/>
          <w:szCs w:val="26"/>
        </w:rPr>
        <w:t xml:space="preserve">ходе выполнения задачи </w:t>
      </w:r>
      <w:r w:rsidR="00843F68" w:rsidRPr="00051AC9">
        <w:rPr>
          <w:rFonts w:ascii="Times New Roman" w:hAnsi="Times New Roman" w:cs="Times New Roman"/>
          <w:sz w:val="26"/>
          <w:szCs w:val="26"/>
        </w:rPr>
        <w:t xml:space="preserve">были подготовлены 10 </w:t>
      </w:r>
      <w:proofErr w:type="spellStart"/>
      <w:r w:rsidR="00843F68" w:rsidRPr="00051AC9">
        <w:rPr>
          <w:rFonts w:ascii="Times New Roman" w:hAnsi="Times New Roman" w:cs="Times New Roman"/>
          <w:sz w:val="26"/>
          <w:szCs w:val="26"/>
        </w:rPr>
        <w:t>рилсов</w:t>
      </w:r>
      <w:proofErr w:type="spellEnd"/>
      <w:r w:rsidR="00843F68" w:rsidRPr="00051AC9">
        <w:rPr>
          <w:rFonts w:ascii="Times New Roman" w:hAnsi="Times New Roman" w:cs="Times New Roman"/>
          <w:sz w:val="26"/>
          <w:szCs w:val="26"/>
        </w:rPr>
        <w:t xml:space="preserve"> о деятельности коворкинг центра. </w:t>
      </w:r>
    </w:p>
    <w:p w14:paraId="605B5CDF" w14:textId="13A04873" w:rsidR="00104AC1" w:rsidRPr="00051AC9" w:rsidRDefault="00B93B38" w:rsidP="000A7F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Тематика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рилсов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были посвящены следующим темам: </w:t>
      </w:r>
    </w:p>
    <w:p w14:paraId="7B992898" w14:textId="77777777" w:rsidR="00B93B38" w:rsidRPr="00051AC9" w:rsidRDefault="00B93B38" w:rsidP="00B93B38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051AC9">
        <w:rPr>
          <w:rFonts w:ascii="Times New Roman" w:hAnsi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/>
          <w:sz w:val="26"/>
          <w:szCs w:val="26"/>
        </w:rPr>
        <w:t xml:space="preserve"> №1. Знакомство с коворкинг центром</w:t>
      </w:r>
    </w:p>
    <w:p w14:paraId="3DB7509F" w14:textId="77777777" w:rsidR="00B93B38" w:rsidRPr="00051AC9" w:rsidRDefault="00B93B38" w:rsidP="00B93B38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051AC9">
        <w:rPr>
          <w:rFonts w:ascii="Times New Roman" w:hAnsi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/>
          <w:sz w:val="26"/>
          <w:szCs w:val="26"/>
        </w:rPr>
        <w:t xml:space="preserve"> №2. Обзор коворкинг центра </w:t>
      </w:r>
    </w:p>
    <w:p w14:paraId="3C9CB1EA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№3. Оснащение и оборудования центра  </w:t>
      </w:r>
    </w:p>
    <w:p w14:paraId="626222CA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№4. Адрес/расположение коворкинг центра </w:t>
      </w:r>
    </w:p>
    <w:p w14:paraId="69DD95D8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№5. Основная деятельность центра </w:t>
      </w:r>
    </w:p>
    <w:p w14:paraId="74CA5FF9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№6. Мероприятия проводимые в коворкинг центре  </w:t>
      </w:r>
    </w:p>
    <w:p w14:paraId="12D0D1DD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№7. Мероприятия проводимые в коворкинг центре  </w:t>
      </w:r>
    </w:p>
    <w:p w14:paraId="700FCF3E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№8. Представление возможности коворкинг центра </w:t>
      </w:r>
    </w:p>
    <w:p w14:paraId="298E7410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lastRenderedPageBreak/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№9. Мероприятия проводимые в коворкинг центре  </w:t>
      </w:r>
    </w:p>
    <w:p w14:paraId="53BDBA8D" w14:textId="138812E5" w:rsidR="00051AC9" w:rsidRPr="00051AC9" w:rsidRDefault="00B93B38" w:rsidP="00B93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Рилс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№10.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Жайлы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жерже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жаса</w:t>
      </w:r>
      <w:proofErr w:type="spellEnd"/>
    </w:p>
    <w:p w14:paraId="65C2B2D5" w14:textId="5810B1F6" w:rsidR="00051AC9" w:rsidRPr="00051AC9" w:rsidRDefault="00051AC9" w:rsidP="00051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Преимуществ </w:t>
      </w:r>
      <w:r w:rsidRPr="00051AC9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Reels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для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 xml:space="preserve">привлечения общественных </w:t>
      </w:r>
      <w:r w:rsidRPr="00051AC9">
        <w:rPr>
          <w:rFonts w:ascii="Times New Roman" w:hAnsi="Times New Roman" w:cs="Times New Roman"/>
          <w:sz w:val="26"/>
          <w:szCs w:val="26"/>
        </w:rPr>
        <w:t>организации:</w:t>
      </w:r>
    </w:p>
    <w:p w14:paraId="13DE067D" w14:textId="2E636A63" w:rsidR="00051AC9" w:rsidRPr="00051AC9" w:rsidRDefault="00051AC9" w:rsidP="00051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Продвижение бренда: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>с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оздание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креативных и увлекательных коротких видеороликов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позвол</w:t>
      </w:r>
      <w:proofErr w:type="spellEnd"/>
      <w:r w:rsidRPr="00051AC9">
        <w:rPr>
          <w:rFonts w:ascii="Times New Roman" w:hAnsi="Times New Roman" w:cs="Times New Roman"/>
          <w:sz w:val="26"/>
          <w:szCs w:val="26"/>
          <w:lang w:val="kk-KZ"/>
        </w:rPr>
        <w:t>ил</w:t>
      </w:r>
      <w:r w:rsidRPr="00051AC9">
        <w:rPr>
          <w:rFonts w:ascii="Times New Roman" w:hAnsi="Times New Roman" w:cs="Times New Roman"/>
          <w:sz w:val="26"/>
          <w:szCs w:val="26"/>
        </w:rPr>
        <w:t xml:space="preserve"> организации продвигать свой бренд и привлекать внимание аудитории.</w:t>
      </w:r>
    </w:p>
    <w:p w14:paraId="47ABA8B9" w14:textId="784DB474" w:rsidR="00051AC9" w:rsidRPr="00051AC9" w:rsidRDefault="00051AC9" w:rsidP="00051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Вовлечение аудитории: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>к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ороткие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видеоролики легче усваиваются, что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>помог</w:t>
      </w:r>
      <w:r w:rsidRPr="00051AC9">
        <w:rPr>
          <w:rFonts w:ascii="Times New Roman" w:hAnsi="Times New Roman" w:cs="Times New Roman"/>
          <w:sz w:val="26"/>
          <w:szCs w:val="26"/>
        </w:rPr>
        <w:t xml:space="preserve"> привести к увеличению аудитории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 xml:space="preserve"> с 350 подписчиков до 4158 подписчика.</w:t>
      </w:r>
    </w:p>
    <w:p w14:paraId="1CB3A553" w14:textId="5388CBD6" w:rsidR="00051AC9" w:rsidRPr="00051AC9" w:rsidRDefault="00051AC9" w:rsidP="00051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</w:rPr>
        <w:t xml:space="preserve">Показ услуг: 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>о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рганизации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использова</w:t>
      </w:r>
      <w:proofErr w:type="spellEnd"/>
      <w:r w:rsidRPr="00051AC9">
        <w:rPr>
          <w:rFonts w:ascii="Times New Roman" w:hAnsi="Times New Roman" w:cs="Times New Roman"/>
          <w:sz w:val="26"/>
          <w:szCs w:val="26"/>
          <w:lang w:val="kk-KZ"/>
        </w:rPr>
        <w:t>ние</w:t>
      </w:r>
      <w:r w:rsidRPr="00051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Reels</w:t>
      </w:r>
      <w:proofErr w:type="spellEnd"/>
      <w:r w:rsidRPr="00051AC9">
        <w:rPr>
          <w:rFonts w:ascii="Times New Roman" w:hAnsi="Times New Roman" w:cs="Times New Roman"/>
          <w:sz w:val="26"/>
          <w:szCs w:val="26"/>
        </w:rPr>
        <w:t xml:space="preserve"> для демонстрации преимуществ</w:t>
      </w:r>
      <w:r w:rsidRPr="00051AC9">
        <w:rPr>
          <w:rFonts w:ascii="Times New Roman" w:hAnsi="Times New Roman" w:cs="Times New Roman"/>
          <w:sz w:val="26"/>
          <w:szCs w:val="26"/>
          <w:lang w:val="kk-KZ"/>
        </w:rPr>
        <w:t xml:space="preserve"> коворкинг центра</w:t>
      </w:r>
      <w:r w:rsidRPr="00051AC9">
        <w:rPr>
          <w:rFonts w:ascii="Times New Roman" w:hAnsi="Times New Roman" w:cs="Times New Roman"/>
          <w:sz w:val="26"/>
          <w:szCs w:val="26"/>
        </w:rPr>
        <w:t xml:space="preserve">, что </w:t>
      </w:r>
      <w:proofErr w:type="spellStart"/>
      <w:r w:rsidRPr="00051AC9">
        <w:rPr>
          <w:rFonts w:ascii="Times New Roman" w:hAnsi="Times New Roman" w:cs="Times New Roman"/>
          <w:sz w:val="26"/>
          <w:szCs w:val="26"/>
        </w:rPr>
        <w:t>повыси</w:t>
      </w:r>
      <w:proofErr w:type="spellEnd"/>
      <w:r w:rsidRPr="00051AC9">
        <w:rPr>
          <w:rFonts w:ascii="Times New Roman" w:hAnsi="Times New Roman" w:cs="Times New Roman"/>
          <w:sz w:val="26"/>
          <w:szCs w:val="26"/>
          <w:lang w:val="kk-KZ"/>
        </w:rPr>
        <w:t>л</w:t>
      </w:r>
      <w:r w:rsidRPr="00051AC9">
        <w:rPr>
          <w:rFonts w:ascii="Times New Roman" w:hAnsi="Times New Roman" w:cs="Times New Roman"/>
          <w:sz w:val="26"/>
          <w:szCs w:val="26"/>
        </w:rPr>
        <w:t xml:space="preserve"> интерес к продукции.</w:t>
      </w:r>
    </w:p>
    <w:p w14:paraId="1C16BAB1" w14:textId="443DBAC2" w:rsidR="00104AC1" w:rsidRPr="00051AC9" w:rsidRDefault="00B93B38" w:rsidP="00104AC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Также были подготовлены два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видеоподкаста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с участием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Андабаевой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Гулсим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на тему «ҮЕҰ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арналған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халықаралық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мемлекеттік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гранттар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» и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Тленбаева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Айзат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на тему «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ұйымдарды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тіркеу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жұмысын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тоқтату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». Кроме того, были подготовлены 10 видео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Reelsа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о деятельности коворкинг центра. В результате съемки 2 подкаста и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Reels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>-в с участием местных НПО жители больше узнали про деятельность неправительственных организаций, о предстоящих мероприятиях, о социальных проектах и т.д.</w:t>
      </w:r>
    </w:p>
    <w:p w14:paraId="588FD990" w14:textId="77777777" w:rsidR="00B93B38" w:rsidRPr="00051AC9" w:rsidRDefault="00B93B38" w:rsidP="00B93B3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</w:rPr>
        <w:t>Анализ реализации показал, что в результате реализации задачи:</w:t>
      </w:r>
    </w:p>
    <w:p w14:paraId="36767C2F" w14:textId="451C140B" w:rsidR="00B93B38" w:rsidRPr="00051AC9" w:rsidRDefault="00B93B38" w:rsidP="00104AC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051AC9">
        <w:rPr>
          <w:rFonts w:ascii="Times New Roman" w:hAnsi="Times New Roman" w:cs="Times New Roman"/>
          <w:sz w:val="26"/>
          <w:szCs w:val="26"/>
          <w:lang w:val="kk-KZ"/>
        </w:rPr>
        <w:t xml:space="preserve">- общий охват рилсов и видеоподкастов составл 5833 всесто 2000 просмотра  </w:t>
      </w:r>
    </w:p>
    <w:p w14:paraId="47388FB9" w14:textId="10A582D7" w:rsidR="00843F68" w:rsidRPr="00051AC9" w:rsidRDefault="00B93B38" w:rsidP="00104A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sz w:val="26"/>
          <w:szCs w:val="26"/>
          <w:lang w:val="kk-KZ"/>
        </w:rPr>
        <w:t>- п</w:t>
      </w:r>
      <w:proofErr w:type="spellStart"/>
      <w:r w:rsidR="00843F68" w:rsidRPr="00051AC9">
        <w:rPr>
          <w:rFonts w:ascii="Times New Roman" w:hAnsi="Times New Roman" w:cs="Times New Roman"/>
          <w:sz w:val="26"/>
          <w:szCs w:val="26"/>
        </w:rPr>
        <w:t>омимо</w:t>
      </w:r>
      <w:proofErr w:type="spellEnd"/>
      <w:r w:rsidR="00843F68" w:rsidRPr="00051AC9">
        <w:rPr>
          <w:rFonts w:ascii="Times New Roman" w:hAnsi="Times New Roman" w:cs="Times New Roman"/>
          <w:sz w:val="26"/>
          <w:szCs w:val="26"/>
        </w:rPr>
        <w:t xml:space="preserve"> этого, были выпущены анонсы и объявления об услугах коворкинг центра и рабочих кабинетах НПО</w:t>
      </w:r>
    </w:p>
    <w:p w14:paraId="5E905566" w14:textId="6C8B0EC8" w:rsidR="00843F68" w:rsidRPr="00051AC9" w:rsidRDefault="00104AC1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видео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>подкаст</w:t>
      </w:r>
      <w:r w:rsidR="00B93B3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ы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с участием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Андабаевой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Гулсим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на тему «ҮЕҰ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арналған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халықаралық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мемлекеттік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гранттар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» и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Тленбаева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Айзат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на тему «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ұйымдарды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тіркеу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жұмысын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тоқтату</w:t>
      </w:r>
      <w:proofErr w:type="spellEnd"/>
      <w:r w:rsidRPr="00051AC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B93B3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повысили знания НПО не только Мангистасукой области но и других регионов. 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</w:t>
      </w:r>
      <w:proofErr w:type="spellStart"/>
      <w:r w:rsidRPr="00051AC9">
        <w:rPr>
          <w:rFonts w:ascii="Times New Roman" w:hAnsi="Times New Roman" w:cs="Times New Roman"/>
          <w:color w:val="000000"/>
          <w:sz w:val="26"/>
          <w:szCs w:val="26"/>
        </w:rPr>
        <w:t>Reels</w:t>
      </w:r>
      <w:proofErr w:type="spellEnd"/>
      <w:r w:rsidR="00B93B3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>-ов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о деятельности коворкинг центра</w:t>
      </w:r>
      <w:r w:rsidR="00B93B3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и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 xml:space="preserve"> съемки 2 подкаст</w:t>
      </w:r>
      <w:r w:rsidR="00B93B38" w:rsidRPr="00051AC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ов </w:t>
      </w:r>
      <w:r w:rsidRPr="00051AC9">
        <w:rPr>
          <w:rFonts w:ascii="Times New Roman" w:hAnsi="Times New Roman" w:cs="Times New Roman"/>
          <w:color w:val="000000"/>
          <w:sz w:val="26"/>
          <w:szCs w:val="26"/>
        </w:rPr>
        <w:t>жители больше узнали про деятельность неправительственных организаций, о предстоящих мероприятиях, о социальных проектах и т.д.</w:t>
      </w:r>
    </w:p>
    <w:p w14:paraId="2DC2F1DD" w14:textId="77777777" w:rsidR="00B93B38" w:rsidRPr="00B93B38" w:rsidRDefault="00B93B3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val="kk-KZ"/>
        </w:rPr>
      </w:pPr>
    </w:p>
    <w:p w14:paraId="318F276D" w14:textId="77777777" w:rsidR="00B93B38" w:rsidRPr="00843F68" w:rsidRDefault="00B93B3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276"/>
        <w:gridCol w:w="2693"/>
        <w:gridCol w:w="1702"/>
        <w:gridCol w:w="850"/>
        <w:gridCol w:w="850"/>
        <w:gridCol w:w="2694"/>
      </w:tblGrid>
      <w:tr w:rsidR="00682956" w:rsidRPr="00843F68" w14:paraId="419C9744" w14:textId="77777777" w:rsidTr="00A8426F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843F68" w:rsidRDefault="00682956" w:rsidP="00A842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4E204064" w:rsidR="00682956" w:rsidRPr="00843F68" w:rsidRDefault="004F1578" w:rsidP="00A842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Содействие развитию гражданского общества через создание благоприятных условий работы  </w:t>
            </w:r>
          </w:p>
        </w:tc>
      </w:tr>
      <w:tr w:rsidR="00682956" w:rsidRPr="00843F68" w14:paraId="6C923D3F" w14:textId="77777777" w:rsidTr="00A8426F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843F68" w:rsidRDefault="00682956" w:rsidP="00A84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5E220AEB" w14:textId="77777777" w:rsidR="004F1578" w:rsidRPr="00843F68" w:rsidRDefault="004F1578" w:rsidP="004F1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проекта:</w:t>
            </w:r>
          </w:p>
          <w:p w14:paraId="5B09BC80" w14:textId="3C1A27EA" w:rsidR="004F1578" w:rsidRPr="00843F68" w:rsidRDefault="004F1578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- 2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региональных неправительственных организаций </w:t>
            </w:r>
            <w:r w:rsidR="00A82D5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были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обеспечены рабочими местами </w:t>
            </w:r>
          </w:p>
          <w:p w14:paraId="1F916041" w14:textId="245283A7" w:rsidR="004F1578" w:rsidRPr="00843F68" w:rsidRDefault="004F1578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- на постоянной основе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работали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 рабочих кабинета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НПО </w:t>
            </w:r>
          </w:p>
          <w:p w14:paraId="07D8C4CD" w14:textId="336DB20A" w:rsidR="004F1578" w:rsidRPr="00843F68" w:rsidRDefault="004F1578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213 мероприятий были проведены в 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рамках 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коворкинг центр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202A98B" w14:textId="77777777" w:rsidR="004F1578" w:rsidRPr="00843F68" w:rsidRDefault="004F1578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EEE65" w14:textId="416CFC6D" w:rsidR="004F1578" w:rsidRPr="00843F68" w:rsidRDefault="004F1578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НПО региона получ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возможность не только вести текущую деятельность без расходов на оборудование и аренду офиса, пользова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лись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компьютерами и оргтехникой, пров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 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в коворкинг центре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мероприятия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. Таким образом, о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бщественны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</w:t>
            </w:r>
            <w:r w:rsidR="001522C0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ии получили возможность расходовать свои ресурсы на свое развитие.</w:t>
            </w:r>
          </w:p>
          <w:p w14:paraId="70AA2315" w14:textId="77777777" w:rsidR="001522C0" w:rsidRPr="00843F68" w:rsidRDefault="001522C0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3B39AA" w14:textId="7A40D28E" w:rsidR="00376B87" w:rsidRPr="00843F68" w:rsidRDefault="001522C0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кже в рамках проекта был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подготовлен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 подкаста с участием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Андабаев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Гулсим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«ҮЕҰ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Тленбаев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Айзат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на тему «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ұйымдарды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тоқтату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Кроме того, были подготовлены 10 видео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Reelsа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деятельности коворкинг центра. В результате </w:t>
            </w:r>
            <w:r w:rsidR="001152ED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съемки 2</w:t>
            </w:r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подкаста и </w:t>
            </w:r>
            <w:proofErr w:type="spellStart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Reels</w:t>
            </w:r>
            <w:proofErr w:type="spellEnd"/>
            <w:r w:rsidR="00376B87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 с участием местных НПО жители больше узнали про деятельность неправительственных организаций, о предстоящих мероприятиях, о социальных проектах и т.д. </w:t>
            </w:r>
          </w:p>
          <w:p w14:paraId="698899DA" w14:textId="38833B01" w:rsidR="00376B87" w:rsidRPr="00843F68" w:rsidRDefault="00376B87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7B640A" w14:textId="4E5BA360" w:rsidR="00376B87" w:rsidRPr="00843F68" w:rsidRDefault="00376B87" w:rsidP="00376B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того, в рамках проекта были организованы 4 мастер-класса для НПО и активистов региона. Мастер-классы были посвящены следующим темам: </w:t>
            </w:r>
            <w:r w:rsidR="0052018F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НПО и СМИ», «Пресс релиз НПО», «Цифровое право для общественных организации», «Институциональное развитие общественных организации».</w:t>
            </w:r>
          </w:p>
          <w:p w14:paraId="27EDE5B6" w14:textId="04625510" w:rsidR="00682956" w:rsidRPr="00843F68" w:rsidRDefault="00682956" w:rsidP="00376B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843F68" w14:paraId="5250A90A" w14:textId="77777777" w:rsidTr="00A8426F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843F68" w:rsidRDefault="00682956" w:rsidP="00A842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843F68" w:rsidRDefault="00682956" w:rsidP="00A842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2B4AC59A" w14:textId="637CE6AF" w:rsidR="00682956" w:rsidRPr="00843F68" w:rsidRDefault="00682956" w:rsidP="00A842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16D3B2EE" w14:textId="21FABDA9" w:rsidR="00682956" w:rsidRPr="00843F68" w:rsidRDefault="00682956" w:rsidP="00A842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702" w:type="dxa"/>
            <w:vMerge w:val="restart"/>
            <w:shd w:val="clear" w:color="auto" w:fill="BFBFBF"/>
          </w:tcPr>
          <w:p w14:paraId="528421B6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700" w:type="dxa"/>
            <w:gridSpan w:val="2"/>
            <w:shd w:val="clear" w:color="auto" w:fill="BFBFBF"/>
          </w:tcPr>
          <w:p w14:paraId="320E275F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694" w:type="dxa"/>
            <w:vMerge w:val="restart"/>
            <w:shd w:val="clear" w:color="auto" w:fill="BFBFBF"/>
          </w:tcPr>
          <w:p w14:paraId="640942B3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843F68" w14:paraId="780F93FD" w14:textId="77777777" w:rsidTr="00A8426F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843F68" w:rsidRDefault="00682956" w:rsidP="00A84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75753A41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44BD03F7" w14:textId="6E8B6A2D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BFBFBF"/>
          </w:tcPr>
          <w:p w14:paraId="224E0162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FBFBF"/>
          </w:tcPr>
          <w:p w14:paraId="2597E099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BFBFBF"/>
          </w:tcPr>
          <w:p w14:paraId="4E9018CF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  <w:shd w:val="clear" w:color="auto" w:fill="BFBFBF"/>
          </w:tcPr>
          <w:p w14:paraId="0914A521" w14:textId="77777777" w:rsidR="00682956" w:rsidRPr="00843F68" w:rsidRDefault="00682956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1578" w:rsidRPr="00843F68" w14:paraId="3307DF57" w14:textId="77777777" w:rsidTr="00A8426F">
        <w:trPr>
          <w:trHeight w:val="339"/>
        </w:trPr>
        <w:tc>
          <w:tcPr>
            <w:tcW w:w="1271" w:type="dxa"/>
            <w:shd w:val="clear" w:color="auto" w:fill="auto"/>
          </w:tcPr>
          <w:p w14:paraId="665FFE8D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Создать условия для работы местных общественных организаций </w:t>
            </w:r>
          </w:p>
          <w:p w14:paraId="08AD492C" w14:textId="345386C6" w:rsidR="004F1578" w:rsidRPr="00843F68" w:rsidRDefault="004F1578" w:rsidP="004F1578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7C24D6F" w14:textId="77777777" w:rsidR="004F1578" w:rsidRPr="00843F68" w:rsidRDefault="004F1578" w:rsidP="004F157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1.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Создать рабочий кабинет для НПО.</w:t>
            </w:r>
          </w:p>
          <w:p w14:paraId="14214E94" w14:textId="77777777" w:rsidR="004F1578" w:rsidRPr="00843F68" w:rsidRDefault="004F1578" w:rsidP="004F157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5CD04088" w14:textId="77777777" w:rsidR="004F1578" w:rsidRPr="00843F68" w:rsidRDefault="004F1578" w:rsidP="004F157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рамках предлагаемого мероприятия будет создан и оснащен отдельный кабинет</w:t>
            </w:r>
          </w:p>
          <w:p w14:paraId="3C488729" w14:textId="77777777" w:rsidR="004F1578" w:rsidRPr="00843F68" w:rsidRDefault="004F1578" w:rsidP="004F157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где одновременно могут работать до </w:t>
            </w:r>
            <w:r w:rsidRPr="00843F6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15 НПО рабочий кабинет будет находится рядом с коворкинг центром.</w:t>
            </w:r>
          </w:p>
          <w:p w14:paraId="7ADCE4FD" w14:textId="4575FCFF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Также для НПО будут проведены 4 обучающих мастер класса</w:t>
            </w:r>
          </w:p>
        </w:tc>
        <w:tc>
          <w:tcPr>
            <w:tcW w:w="1130" w:type="dxa"/>
            <w:gridSpan w:val="2"/>
          </w:tcPr>
          <w:p w14:paraId="5639F63F" w14:textId="52C35892" w:rsidR="004F1578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Апрель-Октябрь 2023 г.</w:t>
            </w:r>
          </w:p>
        </w:tc>
        <w:tc>
          <w:tcPr>
            <w:tcW w:w="1565" w:type="dxa"/>
          </w:tcPr>
          <w:p w14:paraId="1314828E" w14:textId="796EE8D5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Актау</w:t>
            </w:r>
          </w:p>
        </w:tc>
        <w:tc>
          <w:tcPr>
            <w:tcW w:w="1276" w:type="dxa"/>
          </w:tcPr>
          <w:p w14:paraId="5AA775B6" w14:textId="5EC38A1E" w:rsidR="004F1578" w:rsidRPr="00843F68" w:rsidRDefault="001152ED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CB3F2B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2693" w:type="dxa"/>
            <w:shd w:val="clear" w:color="auto" w:fill="auto"/>
          </w:tcPr>
          <w:p w14:paraId="4385F515" w14:textId="709DF16A" w:rsidR="004F1578" w:rsidRPr="00843F68" w:rsidRDefault="004F1578" w:rsidP="004F157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В отчетном периоде был создан 1 рабочий кабинет для НПО</w:t>
            </w:r>
            <w:r w:rsidR="001152ED" w:rsidRPr="00843F68">
              <w:rPr>
                <w:rFonts w:ascii="Times New Roman" w:hAnsi="Times New Roman"/>
                <w:sz w:val="24"/>
                <w:szCs w:val="24"/>
              </w:rPr>
              <w:t>, г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843F68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одновременно </w:t>
            </w:r>
            <w:r w:rsidR="00A8426F" w:rsidRPr="00843F68">
              <w:rPr>
                <w:rFonts w:ascii="Times New Roman" w:hAnsi="Times New Roman"/>
                <w:bCs/>
                <w:sz w:val="24"/>
                <w:szCs w:val="24"/>
              </w:rPr>
              <w:t>могли</w:t>
            </w:r>
            <w:r w:rsidRPr="00843F68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до 15 НПО</w:t>
            </w:r>
          </w:p>
          <w:p w14:paraId="29F010EF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9AD1C" w14:textId="463898A5" w:rsidR="001152ED" w:rsidRPr="00843F68" w:rsidRDefault="001152ED" w:rsidP="00A84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Также в рамках проекта были организованы 4 </w:t>
            </w:r>
            <w:r w:rsidR="00A8426F"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мастер-класса для НПО и активистов региона. </w:t>
            </w:r>
          </w:p>
        </w:tc>
        <w:tc>
          <w:tcPr>
            <w:tcW w:w="1702" w:type="dxa"/>
            <w:shd w:val="clear" w:color="auto" w:fill="auto"/>
          </w:tcPr>
          <w:p w14:paraId="6DB3A673" w14:textId="05180B43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кабинет/офис</w:t>
            </w:r>
          </w:p>
          <w:p w14:paraId="0674BAA6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0226A0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 для работы НПО</w:t>
            </w:r>
          </w:p>
          <w:p w14:paraId="2005699D" w14:textId="36961DCE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AB16BCD" w14:textId="56C91A5B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регистрации</w:t>
            </w:r>
          </w:p>
          <w:p w14:paraId="7C04FD35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1610D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</w:t>
            </w:r>
          </w:p>
          <w:p w14:paraId="0B037195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7517CD" w14:textId="1B4A4345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программ</w:t>
            </w:r>
          </w:p>
          <w:p w14:paraId="70F8483A" w14:textId="77777777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82AD91" w14:textId="76FA0755" w:rsidR="004F1578" w:rsidRPr="00843F68" w:rsidRDefault="004F1578" w:rsidP="004F1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мастер класса</w:t>
            </w:r>
          </w:p>
        </w:tc>
        <w:tc>
          <w:tcPr>
            <w:tcW w:w="850" w:type="dxa"/>
            <w:shd w:val="clear" w:color="auto" w:fill="auto"/>
          </w:tcPr>
          <w:p w14:paraId="5133194A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05E129C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D81B25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FCC5A3" w14:textId="47291359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9DE842D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E8D3BB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60A61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1F0B08" w14:textId="77777777" w:rsidR="00DC4813" w:rsidRPr="00843F68" w:rsidRDefault="00DC4813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36C553" w14:textId="3B280A4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C36EEA6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80FBD8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3CC317" w14:textId="426E4CB1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711469D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151D33" w14:textId="1E29077F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320E112F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F81FDF" w14:textId="77777777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B601E0" w14:textId="56A56B49" w:rsidR="004F1578" w:rsidRPr="00843F68" w:rsidRDefault="004F1578" w:rsidP="004F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14:paraId="6887369C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E05EAC2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55F6AB4C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2128B2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04DE2A" w14:textId="77777777" w:rsidR="004F1578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  <w:p w14:paraId="0002D768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5CF2D5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F17369C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D93D24" w14:textId="77777777" w:rsidR="00DC4813" w:rsidRPr="00843F68" w:rsidRDefault="00DC4813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8EF034" w14:textId="63F6DF16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5A81271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44A547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417D2B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14:paraId="27028F89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7D048F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14:paraId="60029228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DA19C1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89088E" w14:textId="4BD6F398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E1A8D"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6DFA0BEB" w14:textId="68064580" w:rsidR="004F1578" w:rsidRPr="00843F68" w:rsidRDefault="004F1578" w:rsidP="004F1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Для создания рабочего кабинета</w:t>
            </w:r>
            <w:r w:rsidR="00A8426F"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>НПО</w:t>
            </w:r>
            <w:r w:rsidR="00A8426F" w:rsidRPr="00843F68">
              <w:rPr>
                <w:rFonts w:ascii="Times New Roman" w:hAnsi="Times New Roman"/>
                <w:sz w:val="24"/>
                <w:szCs w:val="24"/>
              </w:rPr>
              <w:t>, в отчетном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D57" w:rsidRPr="00843F68">
              <w:rPr>
                <w:rFonts w:ascii="Times New Roman" w:hAnsi="Times New Roman"/>
                <w:sz w:val="24"/>
                <w:szCs w:val="24"/>
              </w:rPr>
              <w:t>периоде был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обставлен кабинет</w:t>
            </w:r>
            <w:r w:rsidR="00A8426F" w:rsidRPr="00843F68">
              <w:rPr>
                <w:rFonts w:ascii="Times New Roman" w:hAnsi="Times New Roman"/>
                <w:sz w:val="24"/>
                <w:szCs w:val="24"/>
              </w:rPr>
              <w:t xml:space="preserve"> с необходимой техникой и интернетом.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Где неправительственные организации в течение дня работают.  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 xml:space="preserve">В рабочем кабинете было проведено свыше 100 мероприятий. </w:t>
            </w:r>
          </w:p>
          <w:p w14:paraId="675D6191" w14:textId="0474DEA2" w:rsidR="00A8426F" w:rsidRPr="00843F68" w:rsidRDefault="00A8426F" w:rsidP="004F1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AF731FE" w14:textId="77777777" w:rsidR="00A8426F" w:rsidRPr="00843F68" w:rsidRDefault="00A8426F" w:rsidP="00A84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Кроме того, в рамках проекта были организованы 4 мастер-класса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НПО и активистов региона. Мастер-классы были 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посвящены следующим темам: </w:t>
            </w:r>
          </w:p>
          <w:p w14:paraId="0845A7E8" w14:textId="77777777" w:rsidR="00A8426F" w:rsidRPr="00843F68" w:rsidRDefault="00A8426F" w:rsidP="00A8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«Взаимодействие НПО и СМИ»,   </w:t>
            </w:r>
          </w:p>
          <w:p w14:paraId="73471F75" w14:textId="77777777" w:rsidR="00A8426F" w:rsidRPr="00843F68" w:rsidRDefault="00A8426F" w:rsidP="00A84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«Пресс релиз НПО», </w:t>
            </w:r>
          </w:p>
          <w:p w14:paraId="0A8EC3D8" w14:textId="77777777" w:rsidR="00A8426F" w:rsidRPr="00843F68" w:rsidRDefault="00A8426F" w:rsidP="00A84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«Цифровое право для общественных организации», </w:t>
            </w:r>
          </w:p>
          <w:p w14:paraId="21FBDE28" w14:textId="77777777" w:rsidR="00A8426F" w:rsidRPr="00843F68" w:rsidRDefault="00A8426F" w:rsidP="00A84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«Институциональное развитие общественных организации».</w:t>
            </w:r>
          </w:p>
          <w:p w14:paraId="128D8FFF" w14:textId="026F6A11" w:rsidR="00A8426F" w:rsidRPr="00843F68" w:rsidRDefault="00A8426F" w:rsidP="004F1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1A10EA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578" w:rsidRPr="00843F68" w14:paraId="36D7E049" w14:textId="77777777" w:rsidTr="00A8426F">
        <w:tc>
          <w:tcPr>
            <w:tcW w:w="1271" w:type="dxa"/>
            <w:shd w:val="clear" w:color="auto" w:fill="auto"/>
          </w:tcPr>
          <w:p w14:paraId="500FC9AC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A7798F4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2.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Оснастить кабинет (коворкинг) для проведения обучающих мероприятий НПО.</w:t>
            </w:r>
          </w:p>
          <w:p w14:paraId="3933AC12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существующего коворкинг центра </w:t>
            </w:r>
          </w:p>
          <w:p w14:paraId="08B8A6C0" w14:textId="64522493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будет оборудован офисный кабинет на 25-30 человек. Где 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неправительственные организации могут проводит свои небольшие мероприятия</w:t>
            </w:r>
          </w:p>
        </w:tc>
        <w:tc>
          <w:tcPr>
            <w:tcW w:w="1130" w:type="dxa"/>
            <w:gridSpan w:val="2"/>
          </w:tcPr>
          <w:p w14:paraId="4C54971A" w14:textId="2B29AEFC" w:rsidR="004F1578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Апрель-Октябрь 2023 г.</w:t>
            </w:r>
          </w:p>
        </w:tc>
        <w:tc>
          <w:tcPr>
            <w:tcW w:w="1565" w:type="dxa"/>
          </w:tcPr>
          <w:p w14:paraId="1DF4418A" w14:textId="6AE42AFD" w:rsidR="004F1578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Актау</w:t>
            </w:r>
          </w:p>
        </w:tc>
        <w:tc>
          <w:tcPr>
            <w:tcW w:w="1276" w:type="dxa"/>
          </w:tcPr>
          <w:p w14:paraId="5D78E22B" w14:textId="77777777" w:rsidR="008743FE" w:rsidRPr="00843F68" w:rsidRDefault="008743FE" w:rsidP="00874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1 коворкинг центр </w:t>
            </w:r>
          </w:p>
          <w:p w14:paraId="06F2CBEA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EE1D05E" w14:textId="62AD8F5E" w:rsidR="004F1578" w:rsidRPr="00843F68" w:rsidRDefault="000C2310" w:rsidP="000C231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Cs/>
                <w:sz w:val="24"/>
                <w:szCs w:val="24"/>
              </w:rPr>
              <w:t xml:space="preserve">На базе существующего коворкинг центра был оборудован офисный кабинет на 25 </w:t>
            </w:r>
            <w:r w:rsidR="00A92579" w:rsidRPr="00843F68">
              <w:rPr>
                <w:rFonts w:ascii="Times New Roman" w:hAnsi="Times New Roman"/>
                <w:bCs/>
                <w:sz w:val="24"/>
                <w:szCs w:val="24"/>
              </w:rPr>
              <w:t>человек.</w:t>
            </w:r>
          </w:p>
        </w:tc>
        <w:tc>
          <w:tcPr>
            <w:tcW w:w="1702" w:type="dxa"/>
            <w:shd w:val="clear" w:color="auto" w:fill="auto"/>
          </w:tcPr>
          <w:p w14:paraId="26D976DD" w14:textId="4239157B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14:paraId="22F9E99A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1B860" w14:textId="68836B38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  <w:p w14:paraId="14B53EFA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B2EA3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</w:p>
          <w:p w14:paraId="28037DF7" w14:textId="77777777" w:rsidR="004F1578" w:rsidRPr="00843F68" w:rsidRDefault="004F1578" w:rsidP="008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9AA767D" w14:textId="4BEAB795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919DCF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05C52" w14:textId="1B5FB70A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25-30</w:t>
            </w:r>
          </w:p>
          <w:p w14:paraId="41FDADE2" w14:textId="3C049A3B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DAF30" w14:textId="77777777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567E4" w14:textId="77777777" w:rsidR="000C2310" w:rsidRPr="00843F68" w:rsidRDefault="000C2310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2977F" w14:textId="1ECD835E" w:rsidR="008743FE" w:rsidRPr="00843F68" w:rsidRDefault="008743FE" w:rsidP="0087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044213" w14:textId="77777777" w:rsidR="004F1578" w:rsidRPr="00843F68" w:rsidRDefault="004F1578" w:rsidP="008743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AE7EC35" w14:textId="77777777" w:rsidR="004F1578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54DF2CE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74E05A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14:paraId="25862CEA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7CCEA9" w14:textId="77777777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1A9E4" w14:textId="77777777" w:rsidR="000C2310" w:rsidRPr="00843F68" w:rsidRDefault="000C2310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14DF7F41" w:rsidR="008743FE" w:rsidRPr="00843F68" w:rsidRDefault="008743FE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64937498" w14:textId="013573EC" w:rsidR="008743FE" w:rsidRPr="00843F68" w:rsidRDefault="000C2310" w:rsidP="00874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="008743FE" w:rsidRPr="00843F68">
              <w:rPr>
                <w:rFonts w:ascii="Times New Roman" w:hAnsi="Times New Roman"/>
                <w:sz w:val="24"/>
                <w:szCs w:val="24"/>
              </w:rPr>
              <w:t xml:space="preserve"> активизировали работу коворкинг кабинета. </w:t>
            </w:r>
          </w:p>
          <w:p w14:paraId="07ECC510" w14:textId="541BC089" w:rsidR="008743FE" w:rsidRPr="00843F68" w:rsidRDefault="008743FE" w:rsidP="00874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С апрел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 xml:space="preserve">я по </w:t>
            </w:r>
            <w:r w:rsidR="00A92579" w:rsidRPr="00843F6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 xml:space="preserve"> текущего года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в коворкинг центре было проведено свыше 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 xml:space="preserve">двухсот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>мероприятий. Общественные организации проводили консультационные встречи с различными экспертами, были организованы фокус-групповые дискуссии, пресс-конференции и брифинги, семинары и тренинг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 xml:space="preserve">и, встречи </w:t>
            </w:r>
            <w:proofErr w:type="spellStart"/>
            <w:r w:rsidR="000C2310" w:rsidRPr="00843F68"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9F1DD1" w14:textId="77777777" w:rsidR="000C2310" w:rsidRPr="00843F68" w:rsidRDefault="000C2310" w:rsidP="00874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D6858A7" w14:textId="5883EC71" w:rsidR="008743FE" w:rsidRPr="00843F68" w:rsidRDefault="008743FE" w:rsidP="00874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Помимо кабинетов, НПО часто пользуются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оборудованиями как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флипчартная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доска, проектов, экран, стабилизатор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>. Также НПО польз</w:t>
            </w:r>
            <w:r w:rsidR="000C2310" w:rsidRPr="00843F68">
              <w:rPr>
                <w:rFonts w:ascii="Times New Roman" w:hAnsi="Times New Roman"/>
                <w:sz w:val="24"/>
                <w:szCs w:val="24"/>
              </w:rPr>
              <w:t>овались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ZOOM платформой для проведения онлайн мероприятий.  </w:t>
            </w:r>
          </w:p>
          <w:p w14:paraId="5AB6EE11" w14:textId="77777777" w:rsidR="004F1578" w:rsidRPr="00843F68" w:rsidRDefault="004F1578" w:rsidP="004F15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E5D" w:rsidRPr="00843F68" w14:paraId="10F55397" w14:textId="77777777" w:rsidTr="00A8426F">
        <w:tc>
          <w:tcPr>
            <w:tcW w:w="1271" w:type="dxa"/>
            <w:shd w:val="clear" w:color="auto" w:fill="auto"/>
          </w:tcPr>
          <w:p w14:paraId="4D0FFF93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26E221A5" w14:textId="77777777" w:rsidR="00483E5D" w:rsidRPr="00843F68" w:rsidRDefault="00483E5D" w:rsidP="00483E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3.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Координация проектных мероприятий НПО.</w:t>
            </w:r>
          </w:p>
          <w:p w14:paraId="4C317D60" w14:textId="77777777" w:rsidR="00483E5D" w:rsidRPr="00843F68" w:rsidRDefault="00483E5D" w:rsidP="00483E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1A39BD3" w14:textId="77777777" w:rsidR="00483E5D" w:rsidRPr="00843F68" w:rsidRDefault="00483E5D" w:rsidP="00483E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Проектные мероприятия НПО будет координировать команда ОЮЛ ГАМО. Всего до конца года будут организованы около 200 мероприятий</w:t>
            </w:r>
          </w:p>
          <w:p w14:paraId="79CC7E9E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352279E5" w14:textId="17C34178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Апрель-Октябрь 2023 г.</w:t>
            </w:r>
          </w:p>
        </w:tc>
        <w:tc>
          <w:tcPr>
            <w:tcW w:w="1565" w:type="dxa"/>
          </w:tcPr>
          <w:p w14:paraId="06AB21D5" w14:textId="4E521569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Актау</w:t>
            </w:r>
          </w:p>
        </w:tc>
        <w:tc>
          <w:tcPr>
            <w:tcW w:w="1276" w:type="dxa"/>
          </w:tcPr>
          <w:p w14:paraId="6E3DA179" w14:textId="52B0C18C" w:rsidR="00483E5D" w:rsidRPr="00843F68" w:rsidRDefault="00CB3F2B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213 мероприятий </w:t>
            </w:r>
          </w:p>
        </w:tc>
        <w:tc>
          <w:tcPr>
            <w:tcW w:w="2693" w:type="dxa"/>
            <w:shd w:val="clear" w:color="auto" w:fill="auto"/>
          </w:tcPr>
          <w:p w14:paraId="4D688888" w14:textId="5C82CE4E" w:rsidR="00483E5D" w:rsidRPr="00843F68" w:rsidRDefault="00704E5E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отчетном периоде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>ОЮЛ ГАМО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скоординировало проведение 213 мероприятий н</w:t>
            </w:r>
            <w:r w:rsidR="00483E5D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еправительственны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483E5D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="00483E5D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0C053FD8" w14:textId="7D782568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14:paraId="05400FD4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6F00A2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</w:p>
          <w:p w14:paraId="3E4AA0B3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A7AB535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  <w:p w14:paraId="377C6694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5DC9F3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619234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03BDF4" w14:textId="6932DC95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2D13D5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  <w:p w14:paraId="4E215098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01CAEC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F244B1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9B2C0F" w14:textId="3942054E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75EC8EB8" w14:textId="28C85974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Коворкинг кабинетом помимо общественных фондов, польз</w:t>
            </w:r>
            <w:r w:rsidR="00687B93" w:rsidRPr="00843F68">
              <w:rPr>
                <w:rFonts w:ascii="Times New Roman" w:hAnsi="Times New Roman"/>
                <w:sz w:val="24"/>
                <w:szCs w:val="24"/>
              </w:rPr>
              <w:t>овались этнокультурные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объединения, КГУ «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Қоғамдық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келісім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>», инициативные группы</w:t>
            </w:r>
            <w:r w:rsidR="00687B93" w:rsidRPr="00843F68">
              <w:rPr>
                <w:rFonts w:ascii="Times New Roman" w:hAnsi="Times New Roman"/>
                <w:sz w:val="24"/>
                <w:szCs w:val="24"/>
              </w:rPr>
              <w:t>, государственные органы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88CA9C" w14:textId="77777777" w:rsidR="00687B93" w:rsidRPr="00843F68" w:rsidRDefault="00687B93" w:rsidP="0048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18582" w14:textId="7B7F8BE8" w:rsidR="00687B93" w:rsidRPr="00843F68" w:rsidRDefault="00687B93" w:rsidP="00687B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В коворкинг центре НПО проводили следующие мероприятия: обучающие тренинги, семинары, заседание комиссий, совещания, информационные встречи, написание проектной заявки, встречи с партнерами, работа с документами, составление счет фактуры, курсы для молодежи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итд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DF5FCEF" w14:textId="0F2C24B4" w:rsidR="00687B93" w:rsidRPr="00843F68" w:rsidRDefault="00687B93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E5D" w:rsidRPr="00843F68" w14:paraId="7382AD6A" w14:textId="77777777" w:rsidTr="00A8426F">
        <w:tc>
          <w:tcPr>
            <w:tcW w:w="1271" w:type="dxa"/>
            <w:shd w:val="clear" w:color="auto" w:fill="auto"/>
          </w:tcPr>
          <w:p w14:paraId="628209C8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Задача 2.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Продвижение и координация проектной деятельности региональных НПО  </w:t>
            </w:r>
          </w:p>
          <w:p w14:paraId="12C42FC2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E143A83" w14:textId="77777777" w:rsidR="00483E5D" w:rsidRPr="00843F68" w:rsidRDefault="00483E5D" w:rsidP="00483E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 4.</w:t>
            </w: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имиджевых мероприятий региональных НПО.</w:t>
            </w:r>
          </w:p>
          <w:p w14:paraId="0B68D3C9" w14:textId="4915AD93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базе рабочих кабинетов будет снят 2 подкаста и 10 </w:t>
            </w:r>
            <w:proofErr w:type="spellStart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>рилса</w:t>
            </w:r>
            <w:proofErr w:type="spellEnd"/>
            <w:r w:rsidRPr="00843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местных НПО.</w:t>
            </w:r>
          </w:p>
        </w:tc>
        <w:tc>
          <w:tcPr>
            <w:tcW w:w="1130" w:type="dxa"/>
            <w:gridSpan w:val="2"/>
          </w:tcPr>
          <w:p w14:paraId="754A8CC3" w14:textId="5FB0AF26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Апрель-Октябрь 2023 г.</w:t>
            </w:r>
          </w:p>
        </w:tc>
        <w:tc>
          <w:tcPr>
            <w:tcW w:w="1565" w:type="dxa"/>
          </w:tcPr>
          <w:p w14:paraId="4559D6B8" w14:textId="183C415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Актау</w:t>
            </w:r>
          </w:p>
        </w:tc>
        <w:tc>
          <w:tcPr>
            <w:tcW w:w="1276" w:type="dxa"/>
          </w:tcPr>
          <w:p w14:paraId="06317183" w14:textId="77777777" w:rsidR="00483E5D" w:rsidRPr="00843F68" w:rsidRDefault="00704E5E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подкаста </w:t>
            </w:r>
          </w:p>
          <w:p w14:paraId="7148B9B6" w14:textId="77777777" w:rsidR="00704E5E" w:rsidRPr="00843F68" w:rsidRDefault="00704E5E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1F351" w14:textId="09990F7B" w:rsidR="00704E5E" w:rsidRPr="00843F68" w:rsidRDefault="00704E5E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рилсов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D580FCF" w14:textId="716A3818" w:rsidR="0082342E" w:rsidRPr="00843F68" w:rsidRDefault="0082342E" w:rsidP="00823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№1. Знакомство с коворкинг центром</w:t>
            </w:r>
          </w:p>
          <w:p w14:paraId="76635555" w14:textId="77777777" w:rsidR="0082342E" w:rsidRPr="00843F68" w:rsidRDefault="0082342E" w:rsidP="00823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№2. Обзор коворкинг центра </w:t>
            </w:r>
          </w:p>
          <w:p w14:paraId="5BCD959D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№3. Оснащение и оборудования центра  </w:t>
            </w:r>
          </w:p>
          <w:p w14:paraId="78F18C10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№4. Адрес/расположение коворкинг центра </w:t>
            </w:r>
          </w:p>
          <w:p w14:paraId="65972E75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№5. Основная деятельность центра </w:t>
            </w:r>
          </w:p>
          <w:p w14:paraId="73DE2707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№6. Мероприятия проводимые в коворкинг центре  </w:t>
            </w:r>
          </w:p>
          <w:p w14:paraId="2C8C204B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№7. Мероприятия проводимые в коворкинг центре  </w:t>
            </w:r>
          </w:p>
          <w:p w14:paraId="16BFB4B1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№8. Представление возможности коворкинг центра </w:t>
            </w:r>
          </w:p>
          <w:p w14:paraId="53839CCD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№9. Мероприятия проводимые в коворкинг центре  </w:t>
            </w:r>
          </w:p>
          <w:p w14:paraId="7B234EA5" w14:textId="77777777" w:rsidR="0082342E" w:rsidRPr="00843F68" w:rsidRDefault="0082342E" w:rsidP="0082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№10.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жерже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жаса</w:t>
            </w:r>
            <w:proofErr w:type="spellEnd"/>
          </w:p>
          <w:p w14:paraId="4F91833C" w14:textId="2B8576F9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14:paraId="1D9E8171" w14:textId="1A09135C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Подкаст</w:t>
            </w:r>
          </w:p>
          <w:p w14:paraId="6938755B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89DDF" w14:textId="3FB36C86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14:paraId="798C2AFB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D5B56" w14:textId="61571E01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</w:t>
            </w:r>
            <w:proofErr w:type="spellEnd"/>
          </w:p>
          <w:p w14:paraId="6626F795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5DE97" w14:textId="7FF50C8E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  <w:p w14:paraId="76EFA655" w14:textId="62CD09BB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B38B3" w14:textId="77777777" w:rsidR="00483E5D" w:rsidRPr="00843F68" w:rsidRDefault="00483E5D" w:rsidP="00483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47E00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A4CF967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9B3ED6D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0BB2C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6077CDAE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644887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18DEC97C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427A60" w14:textId="66E19625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14:paraId="2033CBF8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5EED6F52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8166B1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9BD1C41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315E41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7F3DA085" w14:textId="7777777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D8D71" w14:textId="3DCC11D3" w:rsidR="00483E5D" w:rsidRPr="00843F68" w:rsidRDefault="00776D22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5833</w:t>
            </w:r>
          </w:p>
        </w:tc>
        <w:tc>
          <w:tcPr>
            <w:tcW w:w="2694" w:type="dxa"/>
          </w:tcPr>
          <w:p w14:paraId="36C613D6" w14:textId="454706F8" w:rsidR="00687B93" w:rsidRPr="00843F68" w:rsidRDefault="00DF2C08" w:rsidP="00DF2C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 xml:space="preserve">В рамках проекта были подготовлены 10 </w:t>
            </w:r>
            <w:proofErr w:type="spellStart"/>
            <w:r w:rsidRPr="00843F68">
              <w:rPr>
                <w:rFonts w:ascii="Times New Roman" w:hAnsi="Times New Roman"/>
                <w:sz w:val="24"/>
                <w:szCs w:val="24"/>
              </w:rPr>
              <w:t>рилсов</w:t>
            </w:r>
            <w:proofErr w:type="spellEnd"/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о деятельности коворкинг центра. </w:t>
            </w:r>
          </w:p>
          <w:p w14:paraId="5568B64D" w14:textId="77777777" w:rsidR="00687B93" w:rsidRPr="00843F68" w:rsidRDefault="00687B93" w:rsidP="00483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7F65A" w14:textId="42F4E407" w:rsidR="00483E5D" w:rsidRPr="00843F68" w:rsidRDefault="00483E5D" w:rsidP="00483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sz w:val="24"/>
                <w:szCs w:val="24"/>
              </w:rPr>
              <w:t>Помимо этого, были выпущены анонсы и объявления о</w:t>
            </w:r>
            <w:r w:rsidR="00687B93" w:rsidRPr="00843F68">
              <w:rPr>
                <w:rFonts w:ascii="Times New Roman" w:hAnsi="Times New Roman"/>
                <w:sz w:val="24"/>
                <w:szCs w:val="24"/>
              </w:rPr>
              <w:t xml:space="preserve">б услугах 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>коворкинг центра и рабочих кабинет</w:t>
            </w:r>
            <w:r w:rsidR="00DF2C08" w:rsidRPr="00843F6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843F68">
              <w:rPr>
                <w:rFonts w:ascii="Times New Roman" w:hAnsi="Times New Roman"/>
                <w:sz w:val="24"/>
                <w:szCs w:val="24"/>
              </w:rPr>
              <w:t xml:space="preserve"> НПО</w:t>
            </w:r>
          </w:p>
        </w:tc>
      </w:tr>
      <w:tr w:rsidR="00CE5BC1" w:rsidRPr="00843F68" w14:paraId="405C6286" w14:textId="77777777" w:rsidTr="00A8426F">
        <w:tc>
          <w:tcPr>
            <w:tcW w:w="1271" w:type="dxa"/>
            <w:shd w:val="clear" w:color="auto" w:fill="auto"/>
          </w:tcPr>
          <w:p w14:paraId="7902B8C6" w14:textId="3F418532" w:rsidR="00CE5BC1" w:rsidRPr="00843F68" w:rsidRDefault="00CE5BC1" w:rsidP="00CE5B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публичная презентация результатов 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 в соответствии с условиями договора</w:t>
            </w:r>
          </w:p>
        </w:tc>
        <w:tc>
          <w:tcPr>
            <w:tcW w:w="1563" w:type="dxa"/>
            <w:shd w:val="clear" w:color="auto" w:fill="auto"/>
          </w:tcPr>
          <w:p w14:paraId="78778D7F" w14:textId="4F9F9E70" w:rsidR="00CE5BC1" w:rsidRPr="00843F68" w:rsidRDefault="00CE5BC1" w:rsidP="00CE5BC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Онлайн брифинг по итогам проекта </w:t>
            </w:r>
          </w:p>
        </w:tc>
        <w:tc>
          <w:tcPr>
            <w:tcW w:w="1130" w:type="dxa"/>
            <w:gridSpan w:val="2"/>
          </w:tcPr>
          <w:p w14:paraId="398E0F45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1D7C2DDC" w14:textId="19ECA914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2023г. </w:t>
            </w:r>
          </w:p>
        </w:tc>
        <w:tc>
          <w:tcPr>
            <w:tcW w:w="1565" w:type="dxa"/>
          </w:tcPr>
          <w:p w14:paraId="3FF819FA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09697B" w14:textId="271F2408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1 онлайн брифинг по итогам проекта </w:t>
            </w:r>
          </w:p>
        </w:tc>
        <w:tc>
          <w:tcPr>
            <w:tcW w:w="2693" w:type="dxa"/>
            <w:shd w:val="clear" w:color="auto" w:fill="auto"/>
          </w:tcPr>
          <w:p w14:paraId="70B6107C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об итогах проекта</w:t>
            </w:r>
          </w:p>
          <w:p w14:paraId="13A34D20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06F7A" w14:textId="7AD283A3" w:rsidR="00CE5BC1" w:rsidRPr="00843F68" w:rsidRDefault="00CE5BC1" w:rsidP="00CE5B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2" w:type="dxa"/>
            <w:shd w:val="clear" w:color="auto" w:fill="auto"/>
          </w:tcPr>
          <w:p w14:paraId="77613BFC" w14:textId="77777777" w:rsidR="00CE5BC1" w:rsidRPr="00843F68" w:rsidRDefault="00CE5BC1" w:rsidP="00CE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10FB33" w14:textId="77777777" w:rsidR="00CE5BC1" w:rsidRPr="00843F68" w:rsidRDefault="00CE5BC1" w:rsidP="00AD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B81BE74" w14:textId="77777777" w:rsidR="00CE5BC1" w:rsidRPr="00843F68" w:rsidRDefault="00CE5BC1" w:rsidP="00AD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473A3E" w14:textId="5B742368" w:rsidR="00CE5BC1" w:rsidRPr="00843F68" w:rsidRDefault="00CE5BC1" w:rsidP="00AD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7F40A0" w14:textId="77777777" w:rsidR="00CE5BC1" w:rsidRPr="00843F68" w:rsidRDefault="00CE5BC1" w:rsidP="00AD3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3F68">
              <w:rPr>
                <w:rFonts w:ascii="Times New Roman" w:hAnsi="Times New Roman"/>
                <w:sz w:val="24"/>
              </w:rPr>
              <w:t>1</w:t>
            </w:r>
          </w:p>
          <w:p w14:paraId="59DEE68E" w14:textId="77777777" w:rsidR="00CE5BC1" w:rsidRPr="00843F68" w:rsidRDefault="00CE5BC1" w:rsidP="00AD37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F9242F4" w14:textId="573FCAC6" w:rsidR="00CE5BC1" w:rsidRPr="00843F68" w:rsidRDefault="00CE5BC1" w:rsidP="00AD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</w:tcPr>
          <w:p w14:paraId="0FC15699" w14:textId="77777777" w:rsidR="00CE5BC1" w:rsidRPr="00843F68" w:rsidRDefault="00CE5BC1" w:rsidP="00CE5B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организаторов, участников проекта, представителей НАО «ЦПГИ» проведен брифинг об итогах проекта и достигнутых 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результатах. Данная деятельность содействует повышению прозрачности и подотчетности грантополучателей и доноров перед бенефициарами. </w:t>
            </w:r>
          </w:p>
          <w:p w14:paraId="791F49BA" w14:textId="728C69BC" w:rsidR="00AD3773" w:rsidRPr="00843F68" w:rsidRDefault="00AD3773" w:rsidP="00CE5B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C1" w:rsidRPr="00843F68" w14:paraId="48080C08" w14:textId="77777777" w:rsidTr="00A8426F">
        <w:tc>
          <w:tcPr>
            <w:tcW w:w="1271" w:type="dxa"/>
            <w:shd w:val="clear" w:color="auto" w:fill="auto"/>
          </w:tcPr>
          <w:p w14:paraId="1EDD734E" w14:textId="77777777" w:rsidR="00CE5BC1" w:rsidRPr="00843F68" w:rsidRDefault="00CE5BC1" w:rsidP="00CE5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9D36BA" w14:textId="77C2697E" w:rsidR="00CE5BC1" w:rsidRPr="00843F68" w:rsidRDefault="00CE5BC1" w:rsidP="00CE5B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работа о ходе реализации проекта в соответствии с условиями договора</w:t>
            </w:r>
          </w:p>
        </w:tc>
        <w:tc>
          <w:tcPr>
            <w:tcW w:w="1130" w:type="dxa"/>
            <w:gridSpan w:val="2"/>
          </w:tcPr>
          <w:p w14:paraId="7855F7C3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– октябрь </w:t>
            </w:r>
          </w:p>
          <w:p w14:paraId="1A494AAD" w14:textId="150EF0C0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2023г. </w:t>
            </w:r>
          </w:p>
        </w:tc>
        <w:tc>
          <w:tcPr>
            <w:tcW w:w="1565" w:type="dxa"/>
          </w:tcPr>
          <w:p w14:paraId="08C27ECE" w14:textId="7936A16E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область </w:t>
            </w:r>
          </w:p>
        </w:tc>
        <w:tc>
          <w:tcPr>
            <w:tcW w:w="1276" w:type="dxa"/>
          </w:tcPr>
          <w:p w14:paraId="288761E7" w14:textId="0E6DCACF" w:rsidR="00CE5BC1" w:rsidRPr="00843F68" w:rsidRDefault="00AD3773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5833 </w:t>
            </w:r>
            <w:r w:rsidR="00CE5BC1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просмотров </w:t>
            </w:r>
          </w:p>
        </w:tc>
        <w:tc>
          <w:tcPr>
            <w:tcW w:w="2693" w:type="dxa"/>
            <w:shd w:val="clear" w:color="auto" w:fill="auto"/>
          </w:tcPr>
          <w:p w14:paraId="745A38EE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отчетный период разработан медиаплан.</w:t>
            </w:r>
          </w:p>
          <w:p w14:paraId="44470463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80229A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всем мероприятиям подготовлены анонсы</w:t>
            </w:r>
          </w:p>
          <w:p w14:paraId="15BC6994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C3B62E" w14:textId="782B2183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29B19B1F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Медиа план </w:t>
            </w:r>
          </w:p>
          <w:p w14:paraId="1211EB44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7B3850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 в социальных сетях</w:t>
            </w:r>
          </w:p>
          <w:p w14:paraId="71C20E18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30E5B1" w14:textId="3CA3ACC0" w:rsidR="00CE5BC1" w:rsidRPr="00843F68" w:rsidRDefault="00CE5BC1" w:rsidP="00CE5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охват всех публикации</w:t>
            </w:r>
          </w:p>
        </w:tc>
        <w:tc>
          <w:tcPr>
            <w:tcW w:w="850" w:type="dxa"/>
            <w:shd w:val="clear" w:color="auto" w:fill="auto"/>
          </w:tcPr>
          <w:p w14:paraId="6E27094E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A9CE115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73C443" w14:textId="0AAA9A93" w:rsidR="00CE5BC1" w:rsidRPr="00843F68" w:rsidRDefault="00AD3773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14:paraId="373D0BD1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B23B9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F5EB54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88F32" w14:textId="5D36F624" w:rsidR="00CE5BC1" w:rsidRPr="00843F68" w:rsidRDefault="00AD3773" w:rsidP="00AD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14:paraId="3E69F8E6" w14:textId="77777777" w:rsidR="00CE5BC1" w:rsidRPr="00843F68" w:rsidRDefault="00CE5BC1" w:rsidP="00CE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27E5937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31354C" w14:textId="208D99D9" w:rsidR="00CE5BC1" w:rsidRPr="00843F68" w:rsidRDefault="00CE5BC1" w:rsidP="00CE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3773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ED685CC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D79DC6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CBDC0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83C4C" w14:textId="39317980" w:rsidR="00CE5BC1" w:rsidRPr="00843F68" w:rsidRDefault="00AD3773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5833</w:t>
            </w:r>
          </w:p>
          <w:p w14:paraId="784E2FBC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A3083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49B5FC4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B58A70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CD948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A271D" w14:textId="35BBE3ED" w:rsidR="00CE5BC1" w:rsidRPr="00843F68" w:rsidRDefault="00CE5BC1" w:rsidP="00CE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14:paraId="015C1996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отчетный период разработан медиаплан. </w:t>
            </w:r>
          </w:p>
          <w:p w14:paraId="454E5267" w14:textId="77777777" w:rsidR="00CE5BC1" w:rsidRPr="00843F68" w:rsidRDefault="00CE5BC1" w:rsidP="00CE5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B54FC" w14:textId="6A72A694" w:rsidR="00CE5BC1" w:rsidRPr="00843F68" w:rsidRDefault="00CE5BC1" w:rsidP="00CE5B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мероприятиям подготовлены анонсы.</w:t>
            </w:r>
          </w:p>
        </w:tc>
      </w:tr>
    </w:tbl>
    <w:p w14:paraId="7743A9B9" w14:textId="50E31EC0" w:rsidR="00A72648" w:rsidRPr="00843F6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1F909B" w14:textId="38779DD6" w:rsidR="00DF2C08" w:rsidRPr="00843F68" w:rsidRDefault="00DF2C0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843F6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эффекты социального проекта</w:t>
      </w:r>
    </w:p>
    <w:p w14:paraId="3461E6F6" w14:textId="77777777" w:rsidR="00A72648" w:rsidRPr="00843F6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843F6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843F6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843F6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1B292D6E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50" w:type="pct"/>
            <w:shd w:val="clear" w:color="auto" w:fill="auto"/>
          </w:tcPr>
          <w:p w14:paraId="59EF2585" w14:textId="40C271AB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</w:p>
        </w:tc>
      </w:tr>
      <w:tr w:rsidR="00A72648" w:rsidRPr="00843F6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056006F2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0" w:type="pct"/>
            <w:shd w:val="clear" w:color="auto" w:fill="auto"/>
          </w:tcPr>
          <w:p w14:paraId="63D0C9D6" w14:textId="7F7A6782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5833</w:t>
            </w:r>
          </w:p>
        </w:tc>
      </w:tr>
      <w:tr w:rsidR="00A72648" w:rsidRPr="00843F6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15E1E3BC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2A5BDD0A" w14:textId="15EA605E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843F6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843F6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5B7FAB0C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5F8701D4" w14:textId="4BD1CE57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2648" w:rsidRPr="00843F6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4FEE1546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pct"/>
            <w:shd w:val="clear" w:color="auto" w:fill="auto"/>
          </w:tcPr>
          <w:p w14:paraId="078814F0" w14:textId="2364BEC4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</w:tr>
      <w:tr w:rsidR="00A72648" w:rsidRPr="00843F6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6E08C7D2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3 780 000</w:t>
            </w:r>
          </w:p>
        </w:tc>
        <w:tc>
          <w:tcPr>
            <w:tcW w:w="1050" w:type="pct"/>
            <w:shd w:val="clear" w:color="auto" w:fill="auto"/>
          </w:tcPr>
          <w:p w14:paraId="24D4196D" w14:textId="699AF1D5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3 780 000</w:t>
            </w:r>
          </w:p>
        </w:tc>
      </w:tr>
      <w:tr w:rsidR="00A72648" w:rsidRPr="00843F6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547DF140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429 408</w:t>
            </w:r>
          </w:p>
        </w:tc>
        <w:tc>
          <w:tcPr>
            <w:tcW w:w="1050" w:type="pct"/>
            <w:shd w:val="clear" w:color="auto" w:fill="auto"/>
          </w:tcPr>
          <w:p w14:paraId="61B432BD" w14:textId="1794C313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429 408</w:t>
            </w:r>
          </w:p>
        </w:tc>
      </w:tr>
      <w:tr w:rsidR="00A72648" w:rsidRPr="00843F6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302BD98C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3 285 166</w:t>
            </w:r>
          </w:p>
        </w:tc>
        <w:tc>
          <w:tcPr>
            <w:tcW w:w="1050" w:type="pct"/>
            <w:shd w:val="clear" w:color="auto" w:fill="auto"/>
          </w:tcPr>
          <w:p w14:paraId="047DA342" w14:textId="11D46900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3 285 166</w:t>
            </w:r>
          </w:p>
        </w:tc>
      </w:tr>
      <w:tr w:rsidR="00A72648" w:rsidRPr="00843F6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843F68" w:rsidRDefault="00A72648" w:rsidP="00A8426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843F68" w:rsidRDefault="00A72648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783C56EF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46355A91" w14:textId="3DE017DE" w:rsidR="00A72648" w:rsidRPr="00843F68" w:rsidRDefault="004D2EAA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08E182E" w14:textId="77777777" w:rsidR="00A72648" w:rsidRPr="00843F6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6CE14D3B" w14:textId="5EEDDF14" w:rsidR="00A72648" w:rsidRPr="00843F68" w:rsidRDefault="00A72648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483E5D" w:rsidRPr="00843F68">
        <w:rPr>
          <w:rFonts w:ascii="Times New Roman" w:hAnsi="Times New Roman"/>
          <w:color w:val="000000"/>
          <w:sz w:val="24"/>
          <w:szCs w:val="24"/>
        </w:rPr>
        <w:t>Отклонения по проекту не было</w:t>
      </w:r>
    </w:p>
    <w:p w14:paraId="6693F534" w14:textId="77777777" w:rsidR="00483E5D" w:rsidRPr="00843F68" w:rsidRDefault="00483E5D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7777777" w:rsidR="00A72648" w:rsidRPr="00843F6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 ____________________________________________</w:t>
      </w:r>
    </w:p>
    <w:p w14:paraId="2C9772FD" w14:textId="21E355E3" w:rsidR="00483E5D" w:rsidRPr="00843F68" w:rsidRDefault="00483E5D" w:rsidP="00A72648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F68">
        <w:rPr>
          <w:rFonts w:ascii="Times New Roman" w:hAnsi="Times New Roman"/>
          <w:bCs/>
          <w:color w:val="000000"/>
          <w:sz w:val="24"/>
          <w:szCs w:val="24"/>
        </w:rPr>
        <w:t xml:space="preserve">Цель проекта </w:t>
      </w:r>
      <w:r w:rsidR="007E6DF4" w:rsidRPr="00843F68">
        <w:rPr>
          <w:rFonts w:ascii="Times New Roman" w:hAnsi="Times New Roman"/>
          <w:bCs/>
          <w:color w:val="000000"/>
          <w:sz w:val="24"/>
          <w:szCs w:val="24"/>
        </w:rPr>
        <w:t xml:space="preserve">содействие развитию гражданского общества через создание благоприятных условий работы была достигнута. </w:t>
      </w:r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 xml:space="preserve">Данное утверждение подтверждается охватом бенефициаров в лице неправительственных организации, активистов, членов инициативных групп </w:t>
      </w:r>
      <w:proofErr w:type="spellStart"/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>итд</w:t>
      </w:r>
      <w:proofErr w:type="spellEnd"/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7E6DF4" w:rsidRPr="00843F68">
        <w:rPr>
          <w:rFonts w:ascii="Times New Roman" w:hAnsi="Times New Roman"/>
          <w:bCs/>
          <w:color w:val="000000"/>
          <w:sz w:val="24"/>
          <w:szCs w:val="24"/>
        </w:rPr>
        <w:t>Создание благоприятных условий для работы некоммерческих организаций и гражданского общества в целом играет важную роль в их развитии</w:t>
      </w:r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 xml:space="preserve">, в </w:t>
      </w:r>
      <w:proofErr w:type="spellStart"/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>пособности</w:t>
      </w:r>
      <w:proofErr w:type="spellEnd"/>
      <w:r w:rsidR="009E64DA" w:rsidRPr="00843F68">
        <w:rPr>
          <w:rFonts w:ascii="Times New Roman" w:hAnsi="Times New Roman"/>
          <w:bCs/>
          <w:color w:val="000000"/>
          <w:sz w:val="24"/>
          <w:szCs w:val="24"/>
        </w:rPr>
        <w:t xml:space="preserve"> реализовывать свои миссии и вносить вклад в укрепление гражданского общества, решение социальных проблем и поддержание демократических ценностей.</w:t>
      </w:r>
    </w:p>
    <w:p w14:paraId="35E765EB" w14:textId="77777777" w:rsidR="00483E5D" w:rsidRPr="00843F68" w:rsidRDefault="00483E5D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ECDBD62" w:rsidR="00A72648" w:rsidRPr="00843F6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843F6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843F6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 как социальный проект помогла в каком-либо конкретном частном случае (в жизни конкретного получателя услуги);</w:t>
      </w:r>
    </w:p>
    <w:p w14:paraId="4B946B40" w14:textId="77777777" w:rsidR="00A72648" w:rsidRPr="00843F6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 дальнейшего долгосрочного отслеживания результатов социального проекта. Краткая 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843F6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0C218942" w:rsidR="00A72648" w:rsidRPr="00843F6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 конкретного получателя услуги с приложением его/ее контактных данных.</w:t>
      </w:r>
    </w:p>
    <w:p w14:paraId="7D9B6896" w14:textId="4E084ADC" w:rsidR="00FF5EB1" w:rsidRPr="00843F68" w:rsidRDefault="00FF5EB1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64576AB6" w14:textId="4280DEE2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Журналист местной телекомпании </w:t>
      </w:r>
      <w:proofErr w:type="spellStart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Нурлан</w:t>
      </w:r>
      <w:proofErr w:type="spellEnd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Куанышбай</w:t>
      </w:r>
      <w:proofErr w:type="spellEnd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2020 года зарегистрировал общественную организацию. Открыв общественный фонд «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04A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мечтал развивать журналистику в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Однако, работать журналистом и параллельно развивать общественную организацию оказалась не так-то просто. В течение трех лет организация не вела особой активности. </w:t>
      </w:r>
    </w:p>
    <w:p w14:paraId="08A5BF2F" w14:textId="7777777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4133D" w14:textId="08728521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</w:t>
      </w:r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центр </w:t>
      </w:r>
      <w:proofErr w:type="spellStart"/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необходим</w:t>
      </w:r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помощь, а именно удобное рабочее место, необходимое оборудование 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проектной деятельности.  </w:t>
      </w:r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ОФ «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сумел получить грант </w:t>
      </w:r>
      <w:r w:rsidR="00274362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ЦПГИ на сумму 9 500 000 тенге. </w:t>
      </w:r>
    </w:p>
    <w:p w14:paraId="0682E899" w14:textId="7777777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1FC76" w14:textId="3AABF5D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«До </w:t>
      </w:r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реализации проекта «Гражданский центр </w:t>
      </w:r>
      <w:proofErr w:type="spellStart"/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Мангистауской</w:t>
      </w:r>
      <w:proofErr w:type="spellEnd"/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области»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ОФ «</w:t>
      </w:r>
      <w:proofErr w:type="spellStart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Жағымды</w:t>
      </w:r>
      <w:proofErr w:type="spellEnd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жаңалық</w:t>
      </w:r>
      <w:proofErr w:type="spellEnd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принимал во множествах конкурсах, начиная от малых проектов от 300 </w:t>
      </w:r>
      <w:proofErr w:type="spellStart"/>
      <w:proofErr w:type="gramStart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тыс.тг</w:t>
      </w:r>
      <w:proofErr w:type="spellEnd"/>
      <w:proofErr w:type="gramEnd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крупных конкурсов, но, никогда не выигрывал. </w:t>
      </w:r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Доступное рабочее место, круглосуточный интернет, необходимая оргтехника 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хорошая возможность для </w:t>
      </w:r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развития 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неопытных организации как </w:t>
      </w:r>
      <w:r w:rsidR="00172629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наша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274362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Сотрудники ОЮЛ ГАМО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72629"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начала реализации проекта </w:t>
      </w:r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настоящее время продолжают оказывать поддержку. За что я им благодарен» - подчеркнул </w:t>
      </w:r>
      <w:proofErr w:type="spellStart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843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урлан</w:t>
      </w:r>
      <w:proofErr w:type="spellEnd"/>
      <w:r w:rsidRPr="00843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Куанышбай</w:t>
      </w:r>
      <w:proofErr w:type="spellEnd"/>
      <w:r w:rsidRPr="00843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1DDF34A1" w14:textId="7777777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2BE56" w14:textId="2EBBDB20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Помимо, ОФ «</w:t>
      </w:r>
      <w:proofErr w:type="spellStart"/>
      <w:r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Жағымды</w:t>
      </w:r>
      <w:proofErr w:type="spellEnd"/>
      <w:r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жаңалық</w:t>
      </w:r>
      <w:proofErr w:type="spellEnd"/>
      <w:r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» следующие НПО впервые получили гранты от НАО ЦПГИ. Все они также </w:t>
      </w:r>
      <w:r w:rsidR="00172629" w:rsidRPr="00843F68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на постоянно основе работают на базе коворкинг центра, получают консультационную поддержку. </w:t>
      </w:r>
    </w:p>
    <w:p w14:paraId="6ACF1CE6" w14:textId="7777777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496E0" w14:textId="77777777" w:rsidR="00FF5EB1" w:rsidRPr="00843F68" w:rsidRDefault="00FF5EB1" w:rsidP="00FF5EB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внутренней политики </w:t>
      </w:r>
      <w:proofErr w:type="spellStart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Мунайлинского</w:t>
      </w:r>
      <w:proofErr w:type="spellEnd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Мангистауской</w:t>
      </w:r>
      <w:proofErr w:type="spellEnd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 </w:t>
      </w:r>
    </w:p>
    <w:p w14:paraId="2D6CC866" w14:textId="77777777" w:rsidR="00FF5EB1" w:rsidRPr="00843F68" w:rsidRDefault="00FF5EB1" w:rsidP="00FF5E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 “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Zhas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Даурен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- Предотвращение и предупреждение коррупционных рисков в обществе </w:t>
      </w:r>
    </w:p>
    <w:p w14:paraId="4150AD4C" w14:textId="77777777" w:rsidR="00FF5EB1" w:rsidRPr="00843F68" w:rsidRDefault="00FF5EB1" w:rsidP="00FF5EB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1517F2" w14:textId="77777777" w:rsidR="00FF5EB1" w:rsidRPr="00843F68" w:rsidRDefault="00FF5EB1" w:rsidP="00FF5EB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по делам религий </w:t>
      </w:r>
      <w:proofErr w:type="spellStart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Мангистауской</w:t>
      </w:r>
      <w:proofErr w:type="spellEnd"/>
      <w:r w:rsidRPr="00843F6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</w:t>
      </w:r>
    </w:p>
    <w:p w14:paraId="774488DC" w14:textId="77777777" w:rsidR="00FF5EB1" w:rsidRPr="00843F68" w:rsidRDefault="00FF5EB1" w:rsidP="00FF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ОФ «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командасы</w:t>
      </w:r>
      <w:proofErr w:type="spellEnd"/>
      <w:r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Подготовка и продвижение материалов контрпропаганды для формирования иммунитета против радикальной идеологии в интернет-пространстве </w:t>
      </w:r>
    </w:p>
    <w:p w14:paraId="75CA13C3" w14:textId="77777777" w:rsidR="00FF5EB1" w:rsidRPr="00843F68" w:rsidRDefault="00FF5EB1" w:rsidP="0017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51A75" w14:textId="77777777" w:rsidR="00FF5EB1" w:rsidRPr="00843F68" w:rsidRDefault="00FF5EB1" w:rsidP="00FF5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3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Управления образования </w:t>
      </w:r>
      <w:proofErr w:type="spellStart"/>
      <w:r w:rsidRPr="00843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Мангистауской</w:t>
      </w:r>
      <w:proofErr w:type="spellEnd"/>
      <w:r w:rsidRPr="00843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</w:t>
      </w:r>
    </w:p>
    <w:p w14:paraId="421AE9BC" w14:textId="0423B9AB" w:rsidR="00172629" w:rsidRPr="00843F68" w:rsidRDefault="00FF5EB1" w:rsidP="0017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ОФ «</w:t>
      </w:r>
      <w:proofErr w:type="spellStart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Айрық</w:t>
      </w:r>
      <w:proofErr w:type="spellEnd"/>
      <w:r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» - Воспитание подрастающего поколения в национальных традициях</w:t>
      </w:r>
      <w:r w:rsidR="00172629" w:rsidRPr="00843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48AED1" w14:textId="64673EEC" w:rsidR="00172629" w:rsidRPr="00843F68" w:rsidRDefault="00172629" w:rsidP="0005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059E4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843F6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843F68" w14:paraId="62715EC8" w14:textId="77777777" w:rsidTr="00A8426F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843F68" w14:paraId="37F469B2" w14:textId="77777777" w:rsidTr="00A8426F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2091E7E8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297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29D821E7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03029762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214</w:t>
            </w:r>
          </w:p>
        </w:tc>
      </w:tr>
    </w:tbl>
    <w:p w14:paraId="3687A523" w14:textId="753B2060" w:rsid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855F54A" w14:textId="14AFFFD0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EF57FA4" w14:textId="6B2E8F71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441CC39" w14:textId="1B448F62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03D7300" w14:textId="40719D05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1A1905F" w14:textId="50E38783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3D2903F" w14:textId="77777777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p w14:paraId="5B0E5D75" w14:textId="51243768" w:rsidR="00051AC9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56E6BD1" w14:textId="77777777" w:rsidR="00051AC9" w:rsidRPr="00843F68" w:rsidRDefault="00051AC9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843F6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lastRenderedPageBreak/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843F68" w14:paraId="0F310E5F" w14:textId="77777777" w:rsidTr="00A8426F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843F68" w14:paraId="327A5284" w14:textId="77777777" w:rsidTr="00A8426F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2ADA58E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297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2AB500BE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CEA4FC9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4403DF42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6398CFF3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86E8978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439CCBE3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14690B7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5CAE5BCC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297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28049B52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53C75614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 w:rsidRPr="00843F68"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</w:tr>
    </w:tbl>
    <w:p w14:paraId="19BC60A1" w14:textId="77777777" w:rsidR="00A72648" w:rsidRPr="00843F6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843F6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843F68" w14:paraId="294FC15E" w14:textId="77777777" w:rsidTr="00A8426F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843F68" w:rsidRDefault="00A72648" w:rsidP="00A8426F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843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843F68" w14:paraId="4711F944" w14:textId="77777777" w:rsidTr="00A8426F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68BFE37D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2487238E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6F6BBCB3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13330F20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DE8B2B4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15D9E19D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0B6DB71D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6345B1A0" w:rsidR="00A72648" w:rsidRPr="00843F68" w:rsidRDefault="00403098" w:rsidP="00A8426F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843F68">
              <w:rPr>
                <w:rFonts w:ascii="Times New Roman" w:eastAsia="Consolas" w:hAnsi="Times New Roman"/>
                <w:sz w:val="24"/>
                <w:szCs w:val="24"/>
              </w:rPr>
              <w:t>20</w:t>
            </w:r>
          </w:p>
        </w:tc>
      </w:tr>
    </w:tbl>
    <w:p w14:paraId="62D696D4" w14:textId="77777777" w:rsidR="00D25962" w:rsidRPr="00843F68" w:rsidRDefault="00D25962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843F6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3C36D404" w:rsidR="00A72648" w:rsidRPr="00843F6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43F68">
        <w:rPr>
          <w:rFonts w:ascii="Times New Roman" w:hAnsi="Times New Roman"/>
          <w:i/>
          <w:color w:val="000000"/>
          <w:sz w:val="24"/>
          <w:szCs w:val="24"/>
        </w:rPr>
        <w:t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1E70750C" w14:textId="10B43EC2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Содействие развитию некоммерческого сектора: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Коворкинг-центр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ста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л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платформой для развития и поддержки некоммерческих организаций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более 200 НПО получили возможность организовать свои мероприятия бесплатно. В будущем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продолжение инициативы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способствует росту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некоммерческого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сектора и его способности решать социальные проблемы.</w:t>
      </w:r>
    </w:p>
    <w:p w14:paraId="6F188FAD" w14:textId="77777777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DC131" w14:textId="6DD85C49" w:rsidR="00A72648" w:rsidRPr="00843F6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43F6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369CA2A7" w14:textId="71A6C498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Снижение операционных расходов: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Коворкинг-центр предостав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л доступ к офисным пространствам, инфраструктуре и услугам </w:t>
      </w:r>
      <w:proofErr w:type="spellStart"/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бесплтно</w:t>
      </w:r>
      <w:proofErr w:type="spellEnd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, что позвол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ил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некоммерческим организациям сэкономить на операционных расходах.</w:t>
      </w:r>
    </w:p>
    <w:p w14:paraId="3218A8AD" w14:textId="1BAFCF5E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Гибкость и масштабируемость: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Коворкинг-центр предостав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л организациям возможность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пространство на гибких условиях, на короткий срок. Это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полезно для некоммерческих организаций, которые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 краткосрочные проекты. Им необязательно было арендовать помещение или офис.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0BBDAD" w14:textId="0D875366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Возможности для совместной работы: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Коворкинг-центр часто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посещают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представител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других общественных организации.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Это созда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обмена опытом, сотрудничества и </w:t>
      </w:r>
      <w:proofErr w:type="spellStart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сетевания</w:t>
      </w:r>
      <w:proofErr w:type="spellEnd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очень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полезно для некоммерческих организаций в поиске партнеров, доноров и волонтеров.</w:t>
      </w:r>
    </w:p>
    <w:p w14:paraId="187884F8" w14:textId="2737F74A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Профессиональное окружение: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Коворкинг-центр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 современной технологией и инфраструктурой, что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помог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профессионализм и эффективность работы некоммерческих организаций.</w:t>
      </w:r>
    </w:p>
    <w:p w14:paraId="6291DFF4" w14:textId="251BC9E6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Доступ к мероприятиям и обучению: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коворкинг-центр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а были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ованы многочисленные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семинары, мастер-классы и мероприятия, которые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полезными для некоммерческих организаций в области </w:t>
      </w:r>
      <w:proofErr w:type="spellStart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фондо</w:t>
      </w:r>
      <w:proofErr w:type="spellEnd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доноро</w:t>
      </w:r>
      <w:proofErr w:type="spellEnd"/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-привлечения, управления проектами и других навыков.</w:t>
      </w:r>
    </w:p>
    <w:p w14:paraId="4CC84D83" w14:textId="70BD30C0" w:rsidR="00D25962" w:rsidRPr="00843F68" w:rsidRDefault="00D25962" w:rsidP="00D2596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Управление административными задачами: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Коворкинг-центр предоставля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административному обслуживанию, такие как прием звонков, почты и поддержка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>бенефициаров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11066B" w:rsidRPr="00843F6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 </w:t>
      </w: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освободить ресурсы некоммерческих организаций.</w:t>
      </w:r>
    </w:p>
    <w:p w14:paraId="37A456A4" w14:textId="77777777" w:rsidR="00D25962" w:rsidRPr="00843F68" w:rsidRDefault="00D25962" w:rsidP="00D25962">
      <w:pPr>
        <w:pStyle w:val="a3"/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14BB4FF" w14:textId="77777777" w:rsidR="00D25962" w:rsidRPr="00843F68" w:rsidRDefault="00A72648" w:rsidP="00D259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3F6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проекта/социальной программы</w:t>
      </w:r>
      <w:r w:rsidR="00D25962" w:rsidRPr="00843F68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843F6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1F193D8F" w14:textId="32A5EF1D" w:rsidR="00A72648" w:rsidRPr="00843F68" w:rsidRDefault="00D25962" w:rsidP="00D25962">
      <w:pPr>
        <w:pStyle w:val="a3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bCs/>
          <w:iCs/>
          <w:color w:val="000000"/>
          <w:sz w:val="24"/>
          <w:szCs w:val="24"/>
        </w:rPr>
        <w:t>Поддержка со стороны местного сообщества и органов власти: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Сотрудничество с местными органами власти и другими заинтересованными сторонами помо</w:t>
      </w:r>
      <w:r w:rsidR="0011066B" w:rsidRPr="00843F68">
        <w:rPr>
          <w:rFonts w:ascii="Times New Roman" w:hAnsi="Times New Roman"/>
          <w:iCs/>
          <w:color w:val="000000"/>
          <w:sz w:val="24"/>
          <w:szCs w:val="24"/>
        </w:rPr>
        <w:t>г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обеспечить поддержку и ресурсы для устойчивости коворкинг-центра.</w:t>
      </w:r>
    </w:p>
    <w:p w14:paraId="02E8AAC4" w14:textId="58CF4B06" w:rsidR="005C4693" w:rsidRPr="00260120" w:rsidRDefault="00D25962" w:rsidP="00260120">
      <w:pPr>
        <w:pStyle w:val="a3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Развитие сообщества: 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>Создание и поддержание сообщества в коворкинг-центре способств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овал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его устойчивости. 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Мероприятия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семинары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 xml:space="preserve">встречи были полезны 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чтобы стимулировать взаимодействие и сотрудничество между 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заинтересованными сторонами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C8A260B" w14:textId="77777777" w:rsidR="005C4693" w:rsidRPr="00843F68" w:rsidRDefault="005C4693" w:rsidP="00D25962">
      <w:pPr>
        <w:pStyle w:val="a3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65B58BD" w14:textId="7383FB69" w:rsidR="00A72648" w:rsidRPr="00843F68" w:rsidRDefault="00A72648" w:rsidP="005C46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43F6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</w:p>
    <w:p w14:paraId="2950EAAD" w14:textId="0472BA06" w:rsidR="00D25962" w:rsidRPr="00843F68" w:rsidRDefault="00D25962" w:rsidP="005C4693">
      <w:pPr>
        <w:pStyle w:val="a3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bCs/>
          <w:iCs/>
          <w:color w:val="000000"/>
          <w:sz w:val="24"/>
          <w:szCs w:val="24"/>
        </w:rPr>
        <w:t>Снижение издержек</w:t>
      </w:r>
      <w:proofErr w:type="gramStart"/>
      <w:r w:rsidRPr="00843F68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Для</w:t>
      </w:r>
      <w:proofErr w:type="gramEnd"/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некоммерческих организаций использование коворкинг-центров 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помог с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более доступны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ми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и экономичны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ми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ресурс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ами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и инфраструктур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ой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>, что позвол</w:t>
      </w:r>
      <w:r w:rsidR="005C4693" w:rsidRPr="00843F68">
        <w:rPr>
          <w:rFonts w:ascii="Times New Roman" w:hAnsi="Times New Roman"/>
          <w:iCs/>
          <w:color w:val="000000"/>
          <w:sz w:val="24"/>
          <w:szCs w:val="24"/>
        </w:rPr>
        <w:t>ил</w:t>
      </w:r>
      <w:r w:rsidRPr="00843F68">
        <w:rPr>
          <w:rFonts w:ascii="Times New Roman" w:hAnsi="Times New Roman"/>
          <w:iCs/>
          <w:color w:val="000000"/>
          <w:sz w:val="24"/>
          <w:szCs w:val="24"/>
        </w:rPr>
        <w:t xml:space="preserve"> им сэкономить средства и вкладывать их в свои проекты и миссии.</w:t>
      </w:r>
    </w:p>
    <w:p w14:paraId="6AD3C1F8" w14:textId="77777777" w:rsidR="005C4693" w:rsidRPr="00843F68" w:rsidRDefault="005C4693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 уроки извлечены, каким образом планируется продолжить взаимодействие?</w:t>
      </w:r>
      <w:r w:rsidRPr="00843F6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843F6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843F6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43F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843F6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843F6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843F68" w14:paraId="16F197E9" w14:textId="77777777" w:rsidTr="00A8426F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843F68" w:rsidRDefault="00A72648" w:rsidP="00A84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843F68" w14:paraId="53F8FF03" w14:textId="77777777" w:rsidTr="00A8426F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14379D6B" w:rsidR="00A72648" w:rsidRPr="00843F68" w:rsidRDefault="00E1242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135482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внутренней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политики </w:t>
            </w: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</w:t>
            </w:r>
            <w:r w:rsidR="005C4693"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23885CEA" w:rsidR="00A72648" w:rsidRPr="00843F68" w:rsidRDefault="00F82B59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при реализации проекта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21F647EA" w:rsidR="00A72648" w:rsidRPr="00843F68" w:rsidRDefault="00F82B5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+7 701 223 20 25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0031B2C7" w:rsidR="00A72648" w:rsidRPr="00843F68" w:rsidRDefault="00F82B5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843F68" w14:paraId="2322C8F4" w14:textId="77777777" w:rsidTr="00A8426F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9A07A84" w:rsidR="00A72648" w:rsidRPr="00843F68" w:rsidRDefault="00E1242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Куанышбай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22C8ACAB" w:rsidR="00A72648" w:rsidRPr="00843F68" w:rsidRDefault="00F82B59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по проведению мастер-классов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646ABA86" w:rsidR="00A72648" w:rsidRPr="00843F68" w:rsidRDefault="00F82B59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+7 775 420 30 07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0DA43CCF" w:rsidR="00A72648" w:rsidRPr="00843F68" w:rsidRDefault="00F82B5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843F68" w14:paraId="4145375E" w14:textId="77777777" w:rsidTr="00A8426F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5CF0677C" w:rsidR="00A72648" w:rsidRPr="00843F68" w:rsidRDefault="00F82B5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Шынар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6F4AE761" w:rsidR="00A72648" w:rsidRPr="00843F68" w:rsidRDefault="00F82B59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по проведению мастер-классов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0C2BED4C" w:rsidR="00A72648" w:rsidRPr="00843F68" w:rsidRDefault="00F82B59" w:rsidP="00A842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+7 778 649 82 02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0BD93BC" w:rsidR="00A72648" w:rsidRPr="00843F68" w:rsidRDefault="00F82B59" w:rsidP="00A842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69E7D8" w14:textId="77777777" w:rsidR="00A72648" w:rsidRPr="00843F6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843F6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 приоритетных направлений государственных грантов</w:t>
      </w:r>
      <w:r w:rsidR="00A72648"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407"/>
        <w:gridCol w:w="1932"/>
        <w:gridCol w:w="4683"/>
        <w:gridCol w:w="1871"/>
        <w:gridCol w:w="1607"/>
        <w:gridCol w:w="2257"/>
      </w:tblGrid>
      <w:tr w:rsidR="00C52794" w:rsidRPr="00843F68" w14:paraId="16A85ECC" w14:textId="77777777" w:rsidTr="0013548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843F6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843F68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843F68" w14:paraId="12FA676E" w14:textId="77777777" w:rsidTr="00135482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843F68" w:rsidRDefault="00C52794" w:rsidP="00A842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4160D66E" w:rsidR="00C52794" w:rsidRPr="00843F68" w:rsidRDefault="00F06348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 xml:space="preserve">Поддержка и развитие неправительственных организации 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3C6DAE01" w:rsidR="00C52794" w:rsidRPr="00843F68" w:rsidRDefault="00135482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69D90" w14:textId="77777777" w:rsidR="00C52794" w:rsidRPr="00843F68" w:rsidRDefault="00135482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 xml:space="preserve">Одним из наиболее актуальных вопросов является обеспечение устойчивого развития общественных организаций в регионе. Около 120 активных неправительственных организаций, зарегистрированных в регионе, несмотря на постоянную работу, не имеют достаточной материальной базы и постоянных средств на реализацию проектов, полностью полагаются на грантовые конкурсы. В проектах, реализуемых региональными организациями, 30% финансовых затрат идет на проведение мини-встреч и тренингов, аренду офиса. Кроме того, снижается заинтересованность неправительственных организаций в организации мероприятий, организуемых по собственной инициативе (без грантовых средств), и данные организации не имеют возможности арендовать определенное место. Сегодня появление коворкинга для НПО в регионе значительно упрощает деятельность многих общественных организаций, позволяет не только вести текущую деятельность, пользоваться компьютерами и оргтехникой, но и проводить на них собрания, общественные мероприятия и другие </w:t>
            </w: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социальные мероприятия. В результате значительно сократится объем затрат на приобретение оборудования и аренду офисов, программное обеспечение. То есть общественным организациям предоставляется возможность расходовать свои ресурсы на развитие и формируется востребованная инфраструктура</w:t>
            </w:r>
          </w:p>
          <w:p w14:paraId="46A3E8CA" w14:textId="38022372" w:rsidR="00135482" w:rsidRPr="00843F68" w:rsidRDefault="00135482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215AFE2D" w:rsidR="00C52794" w:rsidRPr="00843F68" w:rsidRDefault="00F82B59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8 000 000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598A2446" w:rsidR="00C52794" w:rsidRPr="00843F68" w:rsidRDefault="00135482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Краткосрочные гранты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28434A1C" w:rsidR="00C52794" w:rsidRPr="00843F68" w:rsidRDefault="00135482" w:rsidP="00A84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 xml:space="preserve">Обеспечение рабочими местами региональных неправительственных организаций и организация пространства для проведения мероприятий НПО </w:t>
            </w:r>
          </w:p>
        </w:tc>
      </w:tr>
    </w:tbl>
    <w:p w14:paraId="735FA9CD" w14:textId="77777777" w:rsidR="00135482" w:rsidRPr="00843F68" w:rsidRDefault="00135482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 проекта для государственных органов</w:t>
      </w:r>
      <w:bookmarkStart w:id="2" w:name="z149"/>
      <w:bookmarkEnd w:id="2"/>
      <w:r w:rsidRPr="00843F6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843F6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870"/>
        <w:gridCol w:w="5244"/>
      </w:tblGrid>
      <w:tr w:rsidR="00A72648" w:rsidRPr="00843F68" w14:paraId="76D88560" w14:textId="77777777" w:rsidTr="00051AC9">
        <w:tc>
          <w:tcPr>
            <w:tcW w:w="4912" w:type="dxa"/>
            <w:shd w:val="clear" w:color="auto" w:fill="BFBFBF"/>
          </w:tcPr>
          <w:p w14:paraId="4D60C75B" w14:textId="77777777" w:rsidR="00A72648" w:rsidRPr="00843F68" w:rsidRDefault="00A72648" w:rsidP="00A8426F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70" w:type="dxa"/>
            <w:shd w:val="clear" w:color="auto" w:fill="BFBFBF"/>
          </w:tcPr>
          <w:p w14:paraId="14CCDA7C" w14:textId="77777777" w:rsidR="00A72648" w:rsidRPr="00843F68" w:rsidRDefault="00A72648" w:rsidP="00A8426F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244" w:type="dxa"/>
            <w:shd w:val="clear" w:color="auto" w:fill="BFBFBF"/>
          </w:tcPr>
          <w:p w14:paraId="11E67428" w14:textId="77777777" w:rsidR="00A72648" w:rsidRPr="00843F68" w:rsidRDefault="00A72648" w:rsidP="00A8426F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843F68" w:rsidRDefault="00A72648" w:rsidP="00A8426F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(копии писем с приложениями необходимо предоставить с </w:t>
            </w:r>
            <w:proofErr w:type="gramStart"/>
            <w:r w:rsidRPr="00843F6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данным  отчетом</w:t>
            </w:r>
            <w:proofErr w:type="gramEnd"/>
            <w:r w:rsidRPr="00843F6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843F68" w14:paraId="2EE55BF7" w14:textId="77777777" w:rsidTr="00051AC9">
        <w:tc>
          <w:tcPr>
            <w:tcW w:w="4912" w:type="dxa"/>
            <w:shd w:val="clear" w:color="auto" w:fill="auto"/>
          </w:tcPr>
          <w:p w14:paraId="6B81AEFB" w14:textId="225D5AF6" w:rsidR="00A72648" w:rsidRPr="00843F68" w:rsidRDefault="00F82B59" w:rsidP="00A8426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Управление </w:t>
            </w:r>
            <w:r w:rsidR="00135482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внутренней</w:t>
            </w: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политики </w:t>
            </w:r>
            <w:proofErr w:type="spellStart"/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области </w:t>
            </w:r>
          </w:p>
        </w:tc>
        <w:tc>
          <w:tcPr>
            <w:tcW w:w="4870" w:type="dxa"/>
            <w:shd w:val="clear" w:color="auto" w:fill="auto"/>
          </w:tcPr>
          <w:p w14:paraId="48B014E4" w14:textId="36FECD2A" w:rsidR="00A72648" w:rsidRPr="00843F68" w:rsidRDefault="005C4693" w:rsidP="00A8426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- Необходимо и</w:t>
            </w:r>
            <w:r w:rsidR="00604F18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ндикаторы проекта более подробно расписать и пересмотреть на реалистичность с</w:t>
            </w: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604F18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сроками проект</w:t>
            </w: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ного периода </w:t>
            </w:r>
          </w:p>
          <w:p w14:paraId="68119E8B" w14:textId="374F278C" w:rsidR="005C4693" w:rsidRPr="00843F68" w:rsidRDefault="005C4693" w:rsidP="00A8426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CE5BC1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Необходимо обеспечить на постоянной основе </w:t>
            </w:r>
            <w:proofErr w:type="spellStart"/>
            <w:r w:rsidR="00CE5BC1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спциалиста</w:t>
            </w:r>
            <w:proofErr w:type="spellEnd"/>
            <w:r w:rsidR="00CE5BC1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(администратора) который будет координировать работу </w:t>
            </w:r>
            <w:proofErr w:type="spellStart"/>
            <w:r w:rsidR="00CE5BC1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коворкин</w:t>
            </w:r>
            <w:proofErr w:type="spellEnd"/>
            <w:r w:rsidR="00CE5BC1"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-центра. </w:t>
            </w:r>
          </w:p>
          <w:p w14:paraId="6922BDCE" w14:textId="4F03325E" w:rsidR="005C4693" w:rsidRPr="00843F68" w:rsidRDefault="005C4693" w:rsidP="00A8426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74D873F4" w14:textId="73911D04" w:rsidR="00A72648" w:rsidRPr="00843F68" w:rsidRDefault="005C4693" w:rsidP="00A8426F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43F6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№144-23 от 30.10.2023</w:t>
            </w:r>
          </w:p>
        </w:tc>
      </w:tr>
    </w:tbl>
    <w:p w14:paraId="2DE375CC" w14:textId="77777777" w:rsidR="00A72648" w:rsidRPr="00843F6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843F6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F6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Pr="00843F6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843F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3AE3C128" w:rsidR="00A51390" w:rsidRPr="00843F6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4E75E82F" w14:textId="578BC697" w:rsidR="00AD3773" w:rsidRPr="00843F68" w:rsidRDefault="00AD3773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Президент, Ахметова </w:t>
      </w:r>
      <w:proofErr w:type="spellStart"/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Жібек</w:t>
      </w:r>
      <w:proofErr w:type="spellEnd"/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</w:t>
      </w:r>
      <w:proofErr w:type="spellStart"/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Аманбаевна</w:t>
      </w:r>
      <w:proofErr w:type="spellEnd"/>
      <w:r w:rsidRPr="00843F6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</w:t>
      </w:r>
    </w:p>
    <w:p w14:paraId="230D0CB8" w14:textId="42A88F3C" w:rsidR="00A72648" w:rsidRPr="00843F68" w:rsidRDefault="00A72648" w:rsidP="00AD3773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</w:t>
      </w:r>
    </w:p>
    <w:p w14:paraId="46ADADC9" w14:textId="77777777" w:rsidR="00A72648" w:rsidRPr="00843F6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843F6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43F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843F6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58149D5"/>
    <w:multiLevelType w:val="multilevel"/>
    <w:tmpl w:val="4984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27EE6"/>
    <w:rsid w:val="00051AC9"/>
    <w:rsid w:val="00090504"/>
    <w:rsid w:val="000A7FDE"/>
    <w:rsid w:val="000C2310"/>
    <w:rsid w:val="00104AC1"/>
    <w:rsid w:val="0011066B"/>
    <w:rsid w:val="001152ED"/>
    <w:rsid w:val="00135482"/>
    <w:rsid w:val="001522C0"/>
    <w:rsid w:val="00172629"/>
    <w:rsid w:val="001B5A0E"/>
    <w:rsid w:val="0022004A"/>
    <w:rsid w:val="00260120"/>
    <w:rsid w:val="00274362"/>
    <w:rsid w:val="002A17C0"/>
    <w:rsid w:val="002E6E36"/>
    <w:rsid w:val="00331B10"/>
    <w:rsid w:val="00376B87"/>
    <w:rsid w:val="00403098"/>
    <w:rsid w:val="004714B2"/>
    <w:rsid w:val="00483E5D"/>
    <w:rsid w:val="004D2EAA"/>
    <w:rsid w:val="004F089B"/>
    <w:rsid w:val="004F1578"/>
    <w:rsid w:val="0052018F"/>
    <w:rsid w:val="005C4693"/>
    <w:rsid w:val="005E584F"/>
    <w:rsid w:val="005F4C15"/>
    <w:rsid w:val="00604F18"/>
    <w:rsid w:val="00682956"/>
    <w:rsid w:val="00687B93"/>
    <w:rsid w:val="00704E5E"/>
    <w:rsid w:val="00743592"/>
    <w:rsid w:val="00776D22"/>
    <w:rsid w:val="007E6DF4"/>
    <w:rsid w:val="00800523"/>
    <w:rsid w:val="0082342E"/>
    <w:rsid w:val="00837FB0"/>
    <w:rsid w:val="00843F68"/>
    <w:rsid w:val="008743FE"/>
    <w:rsid w:val="008C16EC"/>
    <w:rsid w:val="00907EA7"/>
    <w:rsid w:val="00977711"/>
    <w:rsid w:val="00994F2A"/>
    <w:rsid w:val="009B6A3F"/>
    <w:rsid w:val="009E64DA"/>
    <w:rsid w:val="00A30201"/>
    <w:rsid w:val="00A43D9C"/>
    <w:rsid w:val="00A51390"/>
    <w:rsid w:val="00A67724"/>
    <w:rsid w:val="00A72648"/>
    <w:rsid w:val="00A82D57"/>
    <w:rsid w:val="00A8426F"/>
    <w:rsid w:val="00A92579"/>
    <w:rsid w:val="00AB097E"/>
    <w:rsid w:val="00AB4E59"/>
    <w:rsid w:val="00AD3773"/>
    <w:rsid w:val="00B125D6"/>
    <w:rsid w:val="00B424CC"/>
    <w:rsid w:val="00B438F4"/>
    <w:rsid w:val="00B81511"/>
    <w:rsid w:val="00B93B38"/>
    <w:rsid w:val="00BA5B9D"/>
    <w:rsid w:val="00C076AE"/>
    <w:rsid w:val="00C52794"/>
    <w:rsid w:val="00C9125C"/>
    <w:rsid w:val="00CB3F2B"/>
    <w:rsid w:val="00CC2A10"/>
    <w:rsid w:val="00CE5BC1"/>
    <w:rsid w:val="00D25962"/>
    <w:rsid w:val="00D974AD"/>
    <w:rsid w:val="00DA04EF"/>
    <w:rsid w:val="00DA0710"/>
    <w:rsid w:val="00DA1AED"/>
    <w:rsid w:val="00DB5C00"/>
    <w:rsid w:val="00DC4813"/>
    <w:rsid w:val="00DF2C08"/>
    <w:rsid w:val="00E12429"/>
    <w:rsid w:val="00E96B90"/>
    <w:rsid w:val="00ED1EA3"/>
    <w:rsid w:val="00EE1A8D"/>
    <w:rsid w:val="00F06348"/>
    <w:rsid w:val="00F66500"/>
    <w:rsid w:val="00F82B59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 Spacing"/>
    <w:uiPriority w:val="1"/>
    <w:qFormat/>
    <w:rsid w:val="004F157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FF5EB1"/>
    <w:rPr>
      <w:b/>
      <w:bCs/>
    </w:rPr>
  </w:style>
  <w:style w:type="paragraph" w:styleId="a6">
    <w:name w:val="Normal (Web)"/>
    <w:basedOn w:val="a"/>
    <w:uiPriority w:val="99"/>
    <w:semiHidden/>
    <w:unhideWhenUsed/>
    <w:rsid w:val="00B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</cp:lastModifiedBy>
  <cp:revision>184</cp:revision>
  <dcterms:created xsi:type="dcterms:W3CDTF">2023-03-09T13:04:00Z</dcterms:created>
  <dcterms:modified xsi:type="dcterms:W3CDTF">2023-11-16T05:37:00Z</dcterms:modified>
</cp:coreProperties>
</file>