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4576" w14:textId="5E7AF04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Конкурс на предоставление государственных грантов объявляется </w:t>
      </w:r>
    </w:p>
    <w:p w14:paraId="4BC7A4F2" w14:textId="3CCBF4F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следующим </w:t>
      </w:r>
      <w:r w:rsidRPr="001C6F67">
        <w:rPr>
          <w:rFonts w:ascii="Times New Roman" w:hAnsi="Times New Roman"/>
          <w:b/>
          <w:bCs/>
          <w:i/>
          <w:iCs/>
          <w:sz w:val="28"/>
          <w:szCs w:val="28"/>
        </w:rPr>
        <w:t>приоритетным направлениям:</w:t>
      </w:r>
    </w:p>
    <w:p w14:paraId="7782B6DF" w14:textId="77777777" w:rsidR="000F2FFF" w:rsidRP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10"/>
          <w:szCs w:val="10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0F2FFF" w:rsidRPr="004C5DE3" w14:paraId="3D293BB8" w14:textId="77777777" w:rsidTr="00632CE2">
        <w:trPr>
          <w:trHeight w:val="896"/>
          <w:jc w:val="center"/>
        </w:trPr>
        <w:tc>
          <w:tcPr>
            <w:tcW w:w="567" w:type="dxa"/>
            <w:shd w:val="clear" w:color="auto" w:fill="D0CECE"/>
          </w:tcPr>
          <w:p w14:paraId="2459B827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D0CECE"/>
          </w:tcPr>
          <w:p w14:paraId="20FA6C0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/>
          </w:tcPr>
          <w:p w14:paraId="420F742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/>
          </w:tcPr>
          <w:p w14:paraId="65E6EE2D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/>
          </w:tcPr>
          <w:p w14:paraId="674C2C8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  <w:p w14:paraId="705544B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(тысячи тенге)</w:t>
            </w:r>
          </w:p>
          <w:p w14:paraId="123AA64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</w:tcPr>
          <w:p w14:paraId="6F09E4C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2976" w:type="dxa"/>
            <w:shd w:val="clear" w:color="auto" w:fill="D0CECE"/>
          </w:tcPr>
          <w:p w14:paraId="699BAC1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701" w:type="dxa"/>
            <w:shd w:val="clear" w:color="auto" w:fill="D0CECE"/>
          </w:tcPr>
          <w:p w14:paraId="1425047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Требование к материально-технической базе</w:t>
            </w:r>
          </w:p>
          <w:p w14:paraId="6B29C9A2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(устанавливаются только при реализации долгосрочных грантов)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F2FFF" w:rsidRPr="004C5DE3" w14:paraId="32EEC145" w14:textId="77777777" w:rsidTr="00632CE2">
        <w:trPr>
          <w:trHeight w:val="1835"/>
          <w:jc w:val="center"/>
        </w:trPr>
        <w:tc>
          <w:tcPr>
            <w:tcW w:w="567" w:type="dxa"/>
          </w:tcPr>
          <w:p w14:paraId="71E4E30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4E64D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Поддержка социально уязвимых слоев населения</w:t>
            </w:r>
          </w:p>
        </w:tc>
        <w:tc>
          <w:tcPr>
            <w:tcW w:w="1848" w:type="dxa"/>
          </w:tcPr>
          <w:p w14:paraId="423AC59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инклюзивного общества</w:t>
            </w:r>
          </w:p>
        </w:tc>
        <w:tc>
          <w:tcPr>
            <w:tcW w:w="4531" w:type="dxa"/>
          </w:tcPr>
          <w:p w14:paraId="63B9F1F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настоящее время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из 705 тысяч лиц с инвалидностью, проживающих в Казахстане, 421,5 тыс. чел. трудоспособного возраста (59,8%), 181,9 тыс. чел. – пенсионного возраста (25,8%) и 101,6 тыс. чел. – дети до 18 лет (14,4%).</w:t>
            </w:r>
          </w:p>
          <w:p w14:paraId="6F8463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Согласно данным «Национального плана по обеспечению прав и улучшению качества жизни лиц с инвалидностью в Республике Казахстан до 2025 года» отмечается низкий уровень просвещения общества в вопросах инвалидности, качества жизни и защиты прав людей с инвалидностью. Социальная стигма, связанная с инвалидностью, остается одним из основных препятствий, мешающих лицам с инвалидностью в полной мере раскрывать свой потенциал и усугубляющих неравенство в плане результатов в таких областях, как образование, трудоустройство и участие во всех сферах жизни казахстанского общества.</w:t>
            </w:r>
          </w:p>
        </w:tc>
        <w:tc>
          <w:tcPr>
            <w:tcW w:w="1418" w:type="dxa"/>
          </w:tcPr>
          <w:p w14:paraId="44EDE0B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Сумма каждого гранта –</w:t>
            </w:r>
          </w:p>
          <w:p w14:paraId="74D38BB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72A51D7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43683A7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1097D8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54 200 тыс.тг</w:t>
            </w:r>
          </w:p>
        </w:tc>
        <w:tc>
          <w:tcPr>
            <w:tcW w:w="1134" w:type="dxa"/>
          </w:tcPr>
          <w:p w14:paraId="2C4BF96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краткосрочных грантов</w:t>
            </w:r>
          </w:p>
          <w:p w14:paraId="79AAD45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9A08F6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A4A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12E769D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52D4B29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4D39E3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20% людей с ограниченными возможностями, адаптированных в общество, из общего количество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лиц с инвалидностью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соответствующем регионе в рамках реализации проекта.</w:t>
            </w:r>
          </w:p>
          <w:p w14:paraId="0568DA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22924CE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619CA71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Оказание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консультационных услуг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 с ограниченными возможностями по различным вопросам.</w:t>
            </w:r>
          </w:p>
          <w:p w14:paraId="51C3C6A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успешных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историй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людей с ограниченными возможностями, адаптированных в общество в рамках реализации проекта. </w:t>
            </w:r>
          </w:p>
          <w:p w14:paraId="5EA984BB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знаний и компетенций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возможностями.</w:t>
            </w:r>
          </w:p>
          <w:p w14:paraId="2855E861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трудоустройстве не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</w:t>
            </w:r>
          </w:p>
        </w:tc>
        <w:tc>
          <w:tcPr>
            <w:tcW w:w="1701" w:type="dxa"/>
          </w:tcPr>
          <w:p w14:paraId="02C0A10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26F6549" w14:textId="77777777" w:rsidTr="00632CE2">
        <w:trPr>
          <w:trHeight w:val="896"/>
          <w:jc w:val="center"/>
        </w:trPr>
        <w:tc>
          <w:tcPr>
            <w:tcW w:w="567" w:type="dxa"/>
          </w:tcPr>
          <w:p w14:paraId="0C793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1224ED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3C36C2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Развитие гражданских инициатив на селе</w:t>
            </w:r>
          </w:p>
        </w:tc>
        <w:tc>
          <w:tcPr>
            <w:tcW w:w="4531" w:type="dxa"/>
          </w:tcPr>
          <w:p w14:paraId="1BDEFD7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Для дальнейшего развития страны необходимо развитие регионов с активным участием местного сообщества, через расширение возможностей для самореализации граждан через их участие в гражданских инициативах, развитии местного самоуправления. Вместе с тем, в настоящее время в Казахстане   наблюдаются серьезные диспропорции в развитии региональных НПО. К примеру, только 13% НПО являются сельскими при том, что доля сельского населения в Казахстане составляет 40,4%. </w:t>
            </w:r>
          </w:p>
        </w:tc>
        <w:tc>
          <w:tcPr>
            <w:tcW w:w="1418" w:type="dxa"/>
          </w:tcPr>
          <w:p w14:paraId="54AF96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Сумма каждого гранта –</w:t>
            </w:r>
          </w:p>
          <w:p w14:paraId="6F3724A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31852F5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5D7725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3ED93A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65 040 тыс.тг</w:t>
            </w:r>
          </w:p>
          <w:p w14:paraId="2EAA4CA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64BCF0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 краткосрочных грантов</w:t>
            </w:r>
          </w:p>
          <w:p w14:paraId="35512A8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5D8B29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547296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активизация не менее 20% населения местного сообщества трудоспособного возраста в управлении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соответствующей территорией.</w:t>
            </w:r>
          </w:p>
          <w:p w14:paraId="760B84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D7715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0E243B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В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ыявление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решение не менее 2-х конкретных проблем с активным вовлечением местного сообщества; </w:t>
            </w:r>
          </w:p>
          <w:p w14:paraId="1EFB1648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 С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устойчивых инициативных групп по решению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различных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вопросов местного сообщества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1927B7C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Р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азработка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положительных кейсов (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success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story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) участия граждан в решении проблем местного сообщества.</w:t>
            </w:r>
          </w:p>
        </w:tc>
        <w:tc>
          <w:tcPr>
            <w:tcW w:w="1701" w:type="dxa"/>
          </w:tcPr>
          <w:p w14:paraId="0B9807C9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669D989" w14:textId="77777777" w:rsidTr="00632CE2">
        <w:trPr>
          <w:trHeight w:val="896"/>
          <w:jc w:val="center"/>
        </w:trPr>
        <w:tc>
          <w:tcPr>
            <w:tcW w:w="567" w:type="dxa"/>
          </w:tcPr>
          <w:p w14:paraId="668D955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A7BD3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1E12DC2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 популяризация сферы благотворительности</w:t>
            </w:r>
          </w:p>
        </w:tc>
        <w:tc>
          <w:tcPr>
            <w:tcW w:w="4531" w:type="dxa"/>
          </w:tcPr>
          <w:p w14:paraId="54953AC2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 xml:space="preserve">Благотворительность в Казахстане носит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>фрагментальный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 xml:space="preserve"> характер и, в большинстве случаев, рассматривается как разовая акция в форме прямых пожертвований </w:t>
            </w:r>
            <w:r w:rsidRPr="004C5DE3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(например, накануне праздников в детские дома, дома престарелых, помощь нуждающимся семьям, или для помощи нуждающимся при возникновении чрезвычайных ситуаций). </w:t>
            </w: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>Однако такая разовая благотворительность не способствует устойчивой деятельности благотворительных организаций, вызывает неравенство среди бенефициариев в получении поддержки, так как пожертвования в основном оседают в крупных городах, не доходя до нуждающихся в регионах и сельской местности.</w:t>
            </w:r>
          </w:p>
          <w:p w14:paraId="7BFBF5D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7"/>
              </w:rPr>
              <w:t xml:space="preserve">Результаты исследования показывают доминирование персонифицированного понимания благотворительности над институциональным пониманием. </w:t>
            </w:r>
          </w:p>
          <w:p w14:paraId="0C1369B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населения страны основным поставщиком социальной поддержки до сих пор выступает государство, а не крупные промышленные предприятия, </w:t>
            </w: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средний и малый бизнес, неправительственные организации и иные общественные объединения. </w:t>
            </w:r>
          </w:p>
          <w:p w14:paraId="5FCB49E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В недостаточной степени развита</w:t>
            </w: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культура благотворительности.</w:t>
            </w:r>
          </w:p>
        </w:tc>
        <w:tc>
          <w:tcPr>
            <w:tcW w:w="1418" w:type="dxa"/>
          </w:tcPr>
          <w:p w14:paraId="14DEF42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848DF0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EA0A9C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649DB41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111F7A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79565E5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16F056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B3019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активизация благотворительной деятельности с ежегодным привлечением не менее 100 благотворительных организаций.</w:t>
            </w:r>
          </w:p>
          <w:p w14:paraId="1F47EF6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5B8F40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1) Проведение замера восприятия культуры благотворительности среди казахстанцев и уровня вовлеченности  в благотворительную деятельность физических и юридических лиц; </w:t>
            </w:r>
          </w:p>
          <w:p w14:paraId="4375FD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Популяризация успешных практик оказания благотворительной помощи посредством SMM продвижения, подготовки видеороликов, публикации материалов;</w:t>
            </w:r>
          </w:p>
          <w:p w14:paraId="208186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3) Обмен опытом  по внедрению новых  подходов в сфере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благотворительности на региональном и республиканском уровнях.</w:t>
            </w:r>
          </w:p>
        </w:tc>
        <w:tc>
          <w:tcPr>
            <w:tcW w:w="1701" w:type="dxa"/>
          </w:tcPr>
          <w:p w14:paraId="241F7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039F1F3B" w14:textId="77777777" w:rsidTr="00632CE2">
        <w:trPr>
          <w:trHeight w:val="896"/>
          <w:jc w:val="center"/>
        </w:trPr>
        <w:tc>
          <w:tcPr>
            <w:tcW w:w="567" w:type="dxa"/>
          </w:tcPr>
          <w:p w14:paraId="05CB5C2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59AEF8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03E4D49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4531" w:type="dxa"/>
          </w:tcPr>
          <w:p w14:paraId="7CBC223B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Институт общественных советов, по мнению экспертов, призван стать точкой консолидации гражданского общества для выражения их мнения и решения проблем.</w:t>
            </w:r>
          </w:p>
          <w:p w14:paraId="587A23E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настоящее время по стране действует 256 общественных советов различного уровня. В соответствии с законодательством в 2021 году обновлены составы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233 (91 %)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общественных советов. Представительство гражданского общества в данных составах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составило в среднем 86%. </w:t>
            </w:r>
          </w:p>
          <w:p w14:paraId="60C1038D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Вместе с тем, согласно данным Национального доклада о деятельности общественных советов, 43,8% респондентов отмечают формальный характер их деятельности, уровень информированности граждан составил всего 29%.</w:t>
            </w:r>
          </w:p>
          <w:p w14:paraId="67B22AD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Одним из эффективных шагов по улучшению их деятельности 41% респондентов считает повышение информированности граждан о деятельности общественных советов.</w:t>
            </w:r>
          </w:p>
        </w:tc>
        <w:tc>
          <w:tcPr>
            <w:tcW w:w="1418" w:type="dxa"/>
          </w:tcPr>
          <w:p w14:paraId="392336A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34188 тыс тг;</w:t>
            </w:r>
          </w:p>
          <w:p w14:paraId="16F5754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19FC90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34188 тыс тга</w:t>
            </w:r>
          </w:p>
          <w:p w14:paraId="49EFF4E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592EF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1083EE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4632E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F2BF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AC080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BBB8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95577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91DC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892A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EE89A0" w14:textId="77777777" w:rsidR="000F2FFF" w:rsidRPr="004C5DE3" w:rsidRDefault="000F2FFF" w:rsidP="00632CE2">
            <w:pPr>
              <w:tabs>
                <w:tab w:val="left" w:pos="6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134" w:type="dxa"/>
          </w:tcPr>
          <w:p w14:paraId="3D22961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 среднесрочный грант</w:t>
            </w:r>
          </w:p>
          <w:p w14:paraId="72E5D25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75C249F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399C4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1794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повышение потенциала не менее 50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% членов общественных советов</w:t>
            </w:r>
          </w:p>
          <w:p w14:paraId="3CB650FD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14:paraId="394DDC97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работы по организации обучающих мероприятий, направленных на повышение компетенции и потенциала членов общественных советов всех уровней. </w:t>
            </w:r>
          </w:p>
          <w:p w14:paraId="7B146F2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Популяризация интернет-портала </w:t>
            </w:r>
            <w:hyperlink r:id="rId8" w:history="1"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kazkenes</w:t>
              </w:r>
              <w:proofErr w:type="spellEnd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kz</w:t>
              </w:r>
              <w:proofErr w:type="spellEnd"/>
            </w:hyperlink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и использование его возможностей для повышения уровня информированности граждан о деятельности общественных советов. </w:t>
            </w:r>
          </w:p>
          <w:p w14:paraId="59F95DB9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Активизация членов общественных советов в социальных сетях в части информирования граждан о конкретной деятельности общественных советов. </w:t>
            </w:r>
          </w:p>
          <w:p w14:paraId="4E8D565A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4)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положительных практик деятельности общественных советов всех уровней и обмен опытом между общественными советами всех уровней посредством организации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-туров.</w:t>
            </w:r>
          </w:p>
        </w:tc>
        <w:tc>
          <w:tcPr>
            <w:tcW w:w="1701" w:type="dxa"/>
          </w:tcPr>
          <w:p w14:paraId="1F3693D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-   </w:t>
            </w:r>
          </w:p>
          <w:p w14:paraId="0BD33E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215986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185587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FFF" w:rsidRPr="004C5DE3" w14:paraId="1E5CCF1E" w14:textId="77777777" w:rsidTr="00632CE2">
        <w:trPr>
          <w:trHeight w:val="896"/>
          <w:jc w:val="center"/>
        </w:trPr>
        <w:tc>
          <w:tcPr>
            <w:tcW w:w="567" w:type="dxa"/>
          </w:tcPr>
          <w:p w14:paraId="0A7DB9AF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449183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прав, законных интересов граждан и организаций</w:t>
            </w:r>
          </w:p>
        </w:tc>
        <w:tc>
          <w:tcPr>
            <w:tcW w:w="1848" w:type="dxa"/>
          </w:tcPr>
          <w:p w14:paraId="53338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правовой грамотности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населения</w:t>
            </w:r>
          </w:p>
        </w:tc>
        <w:tc>
          <w:tcPr>
            <w:tcW w:w="4531" w:type="dxa"/>
          </w:tcPr>
          <w:p w14:paraId="7C0EB26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ежегодном рейтинге верховенства право в странах мира за 2022 год (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) Казахстан занял 65-е место среди 140 стран, где одним из категорий является соблюдение основных прав человека.</w:t>
            </w:r>
          </w:p>
          <w:p w14:paraId="5ADF034A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Так, согласно Концепции правовой политики РК до 2030 года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продолжают оставаться актуальными вопросы защиты конституционных прав и свобод граждан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 целях повышения правовой грамотности, формирования правомерного социально активного поведения у граждан в соответствии с основополагающими ценностями, установленными Конституцией, необходимо продолжить планомерную работу, связанную с правовой пропагандой и правовым образованием.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Также,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Концепции развития гражданского общества на 2021-2025 годы, отмечается, что одним из условии полноценного формирования и развития гражданского общество в условиях демократии является наличие у граждан возможностей и механизмов обеспечения,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и защиты своих прав и свобод, также признание и защита государством прав человека и гражданина как высшей ценности. </w:t>
            </w:r>
          </w:p>
        </w:tc>
        <w:tc>
          <w:tcPr>
            <w:tcW w:w="1418" w:type="dxa"/>
          </w:tcPr>
          <w:p w14:paraId="388E21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тг;</w:t>
            </w:r>
          </w:p>
          <w:p w14:paraId="3F96AA2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20B012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</w:t>
            </w:r>
          </w:p>
          <w:p w14:paraId="4B38CE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60667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56474DA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87ACD8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A2B36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индикатор:</w:t>
            </w:r>
          </w:p>
          <w:p w14:paraId="16DA1F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Создание успешных моделей для качественной реализации прав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 уровне местных сообществ  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48F4EAB2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Обеспечение получения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 практического опыта защиты прав и реализации возможностей;</w:t>
            </w:r>
          </w:p>
          <w:p w14:paraId="76DC94CA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апробирование и распространение алгоритмов действий специалистов с уязвимыми группами населения, находящимися в сложных жизненных ситуациях;</w:t>
            </w:r>
          </w:p>
          <w:p w14:paraId="0744F954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масштабированию лучших работающих моделей в сфере защиты прав граждан</w:t>
            </w:r>
          </w:p>
        </w:tc>
        <w:tc>
          <w:tcPr>
            <w:tcW w:w="1701" w:type="dxa"/>
          </w:tcPr>
          <w:p w14:paraId="7C1DCD6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3CB3F0D2" w14:textId="77777777" w:rsidTr="00632CE2">
        <w:trPr>
          <w:trHeight w:val="896"/>
          <w:jc w:val="center"/>
        </w:trPr>
        <w:tc>
          <w:tcPr>
            <w:tcW w:w="567" w:type="dxa"/>
          </w:tcPr>
          <w:p w14:paraId="6982737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C944D3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7063C8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Развитие сферы медиации</w:t>
            </w:r>
          </w:p>
          <w:p w14:paraId="3F171C9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B0DB7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DF714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Глава государства постоянно говорит о необходимости развития альтернативных способов разрешения споров, т.е. без участия государства. Такие институты хорошо работают в развитых странах. В США и Сингапуре до 90% споров разрешаются вне суда.</w:t>
            </w:r>
          </w:p>
          <w:p w14:paraId="7A0A0BC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Согласно проведенного анализа, в Казахстане с каждым годом увеличив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ется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досудебное урегулирование споров медиаторами. Медиатор решает споры и примеряет стороны в различных сферах: экономические споры; гражданско- правовые отношения; брачно-семейные отношения, раздел имущества; по уголовным делам; дорожно-транспортные и др. </w:t>
            </w:r>
          </w:p>
          <w:p w14:paraId="6E73DB90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В Казахстане зарегистрировано более 50 организаций медиаторов и представительств различных организаций медиаторов по областям. Медиация в регионах развивается крайне неравномерно. Ряд областей лидирует в этой части, другие отстают (в том числе по критерию информированности населения о возможностях процедуры медиации).</w:t>
            </w:r>
          </w:p>
          <w:p w14:paraId="6DBB1BB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Также, согласно докладу, среди причин, связанных с качеством оказания услуг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медиации, к основном причинам респонденты отнесли низкий уровень качества оказания услуг непрофессиональными медиаторами (39%).</w:t>
            </w:r>
          </w:p>
        </w:tc>
        <w:tc>
          <w:tcPr>
            <w:tcW w:w="1418" w:type="dxa"/>
          </w:tcPr>
          <w:p w14:paraId="3E235E2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тг.</w:t>
            </w:r>
          </w:p>
          <w:p w14:paraId="6DDFBED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BA8C1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</w:t>
            </w:r>
          </w:p>
          <w:p w14:paraId="5421A55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9D07F4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среднесрочный грант</w:t>
            </w:r>
          </w:p>
          <w:p w14:paraId="3EAE9E2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BF536B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9403B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502F13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90131E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DE4F7C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Доля дел, завершенных в порядке медиации составляет 30%.</w:t>
            </w:r>
          </w:p>
          <w:p w14:paraId="5401C3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2A9F01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C6B77A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работы по разъяснению Закона «О медиации» среди различных групп населения;</w:t>
            </w:r>
          </w:p>
          <w:p w14:paraId="31DABD8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2) Организация обучения профессиональных медиаторов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медиаторов, судей</w:t>
            </w:r>
          </w:p>
          <w:p w14:paraId="2FA4C44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 всех областей, городов республиканского значения, столицы;</w:t>
            </w:r>
          </w:p>
          <w:p w14:paraId="5F0B678E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3) Выявление ключевых проблем применения медиации;</w:t>
            </w:r>
          </w:p>
          <w:p w14:paraId="5390AB8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Организация обмена опытом с </w:t>
            </w:r>
            <w:proofErr w:type="spellStart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медиторами</w:t>
            </w:r>
            <w:proofErr w:type="spellEnd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010ED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) Организация диалоговых площадок и выработка предложений по дальнейшему развитию медиации.</w:t>
            </w:r>
          </w:p>
          <w:p w14:paraId="5477F01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225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0F2FFF" w:rsidRPr="004C5DE3" w14:paraId="113518E1" w14:textId="77777777" w:rsidTr="00632CE2">
        <w:trPr>
          <w:trHeight w:val="896"/>
          <w:jc w:val="center"/>
        </w:trPr>
        <w:tc>
          <w:tcPr>
            <w:tcW w:w="567" w:type="dxa"/>
          </w:tcPr>
          <w:p w14:paraId="5E2A781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E4DCEF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2A0AA87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экологически и этически ответственного отношения молодежи к окружающему миру</w:t>
            </w:r>
          </w:p>
        </w:tc>
        <w:tc>
          <w:tcPr>
            <w:tcW w:w="4531" w:type="dxa"/>
          </w:tcPr>
          <w:p w14:paraId="75EC93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Экологически-ответственный подход является неотъемлемой частью жизни современного общества. Небрежное отношение к окружающей среде непременно приводит к негативным социально-экономическим последствиям в долгосрочной перспективе. </w:t>
            </w:r>
          </w:p>
          <w:p w14:paraId="0FD3173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глобальном уровне ООН были приняты 17 Целей в области устойчивого развития, которые должны быть достигнуты к 2030 году, представляющие собой синергию экологических, социальных и экономических компонентов. </w:t>
            </w:r>
          </w:p>
          <w:p w14:paraId="302DA42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 национальном уровне, учитывая ухудшающееся состояние окружающей среды и участившихся случаев жестокого отношения к животным в Казахстане в 2021 году был принят новый «Экологический кодекс» Закон «Об ответственном обращении с животными».</w:t>
            </w:r>
          </w:p>
          <w:p w14:paraId="61FFD8A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При этом создание правовой основы для реализации изменений в системе общественных отношений не принесет какого-либо положительного эффекта без стимулирования продвижения экологических ценностей и принципов гуманного отношения к животным  среди подрастающих поколений.</w:t>
            </w:r>
          </w:p>
        </w:tc>
        <w:tc>
          <w:tcPr>
            <w:tcW w:w="1418" w:type="dxa"/>
          </w:tcPr>
          <w:p w14:paraId="2F26EF4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03B77A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0E246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73B5A9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1B32B4C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34D6CCB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Увеличение количество молодежи, о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сведомленных об экологической культуре на 20%, в сравнении с 2022 годом</w:t>
            </w:r>
          </w:p>
          <w:p w14:paraId="4C5353F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3C897E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79393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Патриотическое воспитание молодежи через реализацию экологических и государственных проектов и инициатив, в том числе организация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республиканских конкурсов, марафонов 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эко-акций. Популяризация уважительного отношения к окружающей среде.  </w:t>
            </w:r>
          </w:p>
        </w:tc>
        <w:tc>
          <w:tcPr>
            <w:tcW w:w="1701" w:type="dxa"/>
          </w:tcPr>
          <w:p w14:paraId="1295A0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9DE13B0" w14:textId="77777777" w:rsidTr="00632CE2">
        <w:trPr>
          <w:trHeight w:val="1124"/>
          <w:jc w:val="center"/>
        </w:trPr>
        <w:tc>
          <w:tcPr>
            <w:tcW w:w="567" w:type="dxa"/>
          </w:tcPr>
          <w:p w14:paraId="3D081919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AB7B8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1EF6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современных интеллектуальных командных игр на государственном языке</w:t>
            </w:r>
          </w:p>
          <w:p w14:paraId="3FEF98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85C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Интеллектуальные игры, проводимых в различных форматах - это актуальный формат досуга для образованной молодежи, стимулирующий повышение уровня эрудиции, основанного на качественном освоении общеобразовательной школьной программы, так и повышение осведомленности участников о различных вопросах развития общественной, культурной или экономической жизни в различные периоды истории разных стран мира, а также развивающий логическое мышление.</w:t>
            </w:r>
          </w:p>
          <w:p w14:paraId="6CC55E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данной тенденции необходимо именно в контексте использования государственного языка, т.к. аналогичные форматы успешно применяются в крупных городах Казахстана и других стран для продвижения английского, французского, немецкого или корейского языков (при проведении игр на этих языках), а также для направления внимания молодежи на те или иные тематики (через проведение тематических игр).</w:t>
            </w:r>
          </w:p>
        </w:tc>
        <w:tc>
          <w:tcPr>
            <w:tcW w:w="1418" w:type="dxa"/>
          </w:tcPr>
          <w:p w14:paraId="6ABBDE0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442D85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71605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F8A877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07B6BC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59E23D5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5758AF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0488A1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количество молодежных команд КВН, выступающих на государственном языке на 30%, в сравнении с предыдущим годом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E550C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6D59527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 благоприятных условий для развития языков и культуры этнических групп, в том числе приумножения лингвистического капитала граждан страны.</w:t>
            </w:r>
          </w:p>
          <w:p w14:paraId="16BC810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FE55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EA3C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C5DE3">
              <w:rPr>
                <w:rFonts w:ascii="Times New Roman" w:hAnsi="Times New Roman"/>
                <w:lang w:val="kk-KZ"/>
              </w:rPr>
              <w:t>- наличие компьютерной техники – 1 шт</w:t>
            </w:r>
          </w:p>
        </w:tc>
      </w:tr>
      <w:tr w:rsidR="000F2FFF" w:rsidRPr="004C5DE3" w14:paraId="40B3CCEC" w14:textId="77777777" w:rsidTr="00632CE2">
        <w:trPr>
          <w:trHeight w:val="1124"/>
          <w:jc w:val="center"/>
        </w:trPr>
        <w:tc>
          <w:tcPr>
            <w:tcW w:w="567" w:type="dxa"/>
          </w:tcPr>
          <w:p w14:paraId="17A60D4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5858E5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656CA88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доверия молодежи к правоохранительным органам</w:t>
            </w:r>
          </w:p>
          <w:p w14:paraId="148AE2C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F2A66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Согласно исследованию «Молодежь Казахстана» за 2022 год, последствия январских событий оцениваются большей частью молодежи негативно. Больше половины представителей молодого поколения испытало чувства тревоги и незащищенности (53,0%). Порядка 41% и 39% респондентов отметили снижение уровня их доверия к государственным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органам власти, правоохранительным органам и армии соответственно.</w:t>
            </w:r>
          </w:p>
          <w:p w14:paraId="08A07D9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Данное обстоятельство представляет собой серьезный вызов для общества и требует проведения целевого воздействия для укрепления положительных образов представителей вооруженных сил и правоохранительных органов в молодежной среде.</w:t>
            </w:r>
          </w:p>
        </w:tc>
        <w:tc>
          <w:tcPr>
            <w:tcW w:w="1418" w:type="dxa"/>
            <w:shd w:val="clear" w:color="auto" w:fill="auto"/>
          </w:tcPr>
          <w:p w14:paraId="0FFDC38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- 33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1542A6B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902E62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33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  <w:shd w:val="clear" w:color="auto" w:fill="auto"/>
          </w:tcPr>
          <w:p w14:paraId="3F43D2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  <w:shd w:val="clear" w:color="auto" w:fill="auto"/>
          </w:tcPr>
          <w:p w14:paraId="27E53BD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правовой защищенности и правовой грамотности молодежи от противоправных действий и бездействий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относительно уровня 2022 года. </w:t>
            </w:r>
          </w:p>
          <w:p w14:paraId="20364EA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14:paraId="5E7312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Целевое воздействие для укрепления положительных образов правоохранительных органов в молодежной среде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9CE2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2FFF" w:rsidRPr="004C5DE3" w14:paraId="0B9C4021" w14:textId="77777777" w:rsidTr="00632CE2">
        <w:trPr>
          <w:trHeight w:val="4160"/>
          <w:jc w:val="center"/>
        </w:trPr>
        <w:tc>
          <w:tcPr>
            <w:tcW w:w="567" w:type="dxa"/>
          </w:tcPr>
          <w:p w14:paraId="4CC94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9857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4F5211C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Продвижение успешных представителей молодежи,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добившихся успехов за годы Независимости Республики Казахстан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A7FF1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пула самых активных представителей казахстанской молодежи в продвижение и реализацию государственных инициатив.</w:t>
            </w:r>
          </w:p>
          <w:p w14:paraId="395BEF0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Данный пул высококонкурентных казахстанцев может продвигаться в качестве ролевых моделей для подрастающих поколений, чтобы подстегнуть общественный интерес к государственным инициативам и укрепить образ позитивных, постепенных достижений и непрерывного, ежедневного труда во благо общества и государства.</w:t>
            </w:r>
          </w:p>
        </w:tc>
        <w:tc>
          <w:tcPr>
            <w:tcW w:w="1418" w:type="dxa"/>
          </w:tcPr>
          <w:p w14:paraId="16EDC2C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- 12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A5506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AD8292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12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01AF93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47C83E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82217E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EFC170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тимулирование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признание особых заслуг талантливых людей за вклад в развитие соответствующей отрасли и общества, популяризация лауреатов разных лет.</w:t>
            </w:r>
          </w:p>
          <w:p w14:paraId="280BD85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Ожидаемый результат:</w:t>
            </w:r>
          </w:p>
          <w:p w14:paraId="697713A9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Создание пула высококонкурентных молодых лидеров в различных сферах  отраслей</w:t>
            </w:r>
          </w:p>
        </w:tc>
        <w:tc>
          <w:tcPr>
            <w:tcW w:w="1701" w:type="dxa"/>
          </w:tcPr>
          <w:p w14:paraId="183A31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A7A7664" w14:textId="77777777" w:rsidTr="00632CE2">
        <w:trPr>
          <w:trHeight w:val="1124"/>
          <w:jc w:val="center"/>
        </w:trPr>
        <w:tc>
          <w:tcPr>
            <w:tcW w:w="567" w:type="dxa"/>
          </w:tcPr>
          <w:p w14:paraId="0454F29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9EAE14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2D0F5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DE3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Проведение культуры профилактики и поддержания репродуктивного здоровья молодежи</w:t>
            </w: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14:paraId="355A82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итогам социологического исследования «Молодежь Казахстана» 2022 года было выявлено, что лишь 29% молодежи хорошо информированы о том, что собой представляет репродуктивно здоровье. В сельских районах порядка 73,7% молодых людей не информированы о нем или информированы поверхностно.</w:t>
            </w:r>
          </w:p>
          <w:p w14:paraId="6C49BF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Специфика репродуктивного здоровья выражается в том, что данная тема зачастую является табуированной среди определенных групп населения. При этом не информированность о важности полового воспитания и репродуктивного здоровья, отсутствие каналов прямого информирования и закрытость данной темы способны привести к существенным негативным последствиям.</w:t>
            </w:r>
          </w:p>
          <w:p w14:paraId="644184C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DE3">
              <w:rPr>
                <w:rFonts w:ascii="Times New Roman" w:hAnsi="Times New Roman"/>
                <w:sz w:val="24"/>
                <w:szCs w:val="24"/>
              </w:rPr>
              <w:t>В частности</w:t>
            </w:r>
            <w:proofErr w:type="gram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речь идет об учащении случаев ранней беременности, заболеваний ИППП, абортов и т.д. в молодежной среде.</w:t>
            </w:r>
          </w:p>
          <w:p w14:paraId="40907B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Принимая во внимание стратегическую важность демографической политики для Казахстана повышение осведомленности молодежи о половом воспитании и репродуктивном здоровье носит чрезвычайную важность. Для реализации данной задачи необходимо проведение полноценной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эдвокаси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-кампании, направленной на стимулирование и мобилизацию общественного запроса.</w:t>
            </w:r>
          </w:p>
          <w:p w14:paraId="01F0CE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необходимо изучить и внедрить передовой мировой опыт в этичном повышении осведомленности молодежи по принципу "от равных к равным".</w:t>
            </w:r>
          </w:p>
        </w:tc>
        <w:tc>
          <w:tcPr>
            <w:tcW w:w="1418" w:type="dxa"/>
          </w:tcPr>
          <w:p w14:paraId="0E31FC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2EBB1F2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BA8241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C7D744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E28D2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354ED8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2CE122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54056C6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Увеличение уровня осведомленности молодежи в вопросах репродуктивного здоровья относительно уровня 2022 года</w:t>
            </w:r>
          </w:p>
          <w:p w14:paraId="6F1CC6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3DED368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и внедрение передового мирового опыта по повышению осведомленности молодежи о сексуальном и репродуктивном здоровье. </w:t>
            </w:r>
          </w:p>
          <w:p w14:paraId="505186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3E5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lastRenderedPageBreak/>
              <w:t>- 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 xml:space="preserve">/белый принтер, 1 цветной принтер, 1 сканер, 1 </w:t>
            </w:r>
            <w:r w:rsidRPr="004C5DE3">
              <w:rPr>
                <w:rFonts w:ascii="Times New Roman" w:hAnsi="Times New Roman"/>
              </w:rPr>
              <w:lastRenderedPageBreak/>
              <w:t>фотокамера, 1 видеокамера</w:t>
            </w:r>
          </w:p>
        </w:tc>
      </w:tr>
      <w:tr w:rsidR="000F2FFF" w:rsidRPr="004C5DE3" w14:paraId="0FAF88CD" w14:textId="77777777" w:rsidTr="00632CE2">
        <w:trPr>
          <w:trHeight w:val="1124"/>
          <w:jc w:val="center"/>
        </w:trPr>
        <w:tc>
          <w:tcPr>
            <w:tcW w:w="567" w:type="dxa"/>
          </w:tcPr>
          <w:p w14:paraId="371CB33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31348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E3610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Профилактика случаев мошенничества и повышение финансовой грамотности через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разоблачение мошеннических схем и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инфобизнесменов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0F45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7F5C3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проблем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лудомании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как социального зла и сохранение тенденции к формированию большого и токсичного объема долговой нагрузки у молодежи с низким уровнем финансовой грамотности показывает несостоятельность ранее использовавшихся подходов. В связи с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этим необходимо проведения более точечной работы, направленной на выявление, публичное осуждение и высмеивание различных мошеннических схем («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сверхмаржинальный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бизнес в сети»,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инфобизнесменство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», «каперство и платные / слитые ставки на спорт" и т.д.).</w:t>
            </w:r>
          </w:p>
          <w:p w14:paraId="2A49CEE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тем, что круг явно или потенциально осуществляющих или склонных к мошеннической деятельности лиц неоднороден по своей структуре необходимо делать именно упор на выявление мошеннических схем, а не на фокусировку на каких-то отдельных персонах.</w:t>
            </w:r>
          </w:p>
        </w:tc>
        <w:tc>
          <w:tcPr>
            <w:tcW w:w="1418" w:type="dxa"/>
          </w:tcPr>
          <w:p w14:paraId="6C9338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6EA81E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D855B6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30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010168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43DBF1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среднесрочный</w:t>
            </w:r>
          </w:p>
          <w:p w14:paraId="5FD7D0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7569C30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56D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финансовой грамотности среди молодежи </w:t>
            </w:r>
            <w:r w:rsidRPr="004C5D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 сравнении с уровнем 2022 года.</w:t>
            </w:r>
          </w:p>
          <w:p w14:paraId="75D6ED4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15ABF0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и публичное разоблачение и высмеивание различных мошеннических схем, в том числе с участием представителей государственных структур, банковского сектора, СМИ. </w:t>
            </w:r>
          </w:p>
          <w:p w14:paraId="216016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EA36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116123A6" w14:textId="77777777" w:rsidTr="00632CE2">
        <w:trPr>
          <w:trHeight w:val="1124"/>
          <w:jc w:val="center"/>
        </w:trPr>
        <w:tc>
          <w:tcPr>
            <w:tcW w:w="567" w:type="dxa"/>
          </w:tcPr>
          <w:p w14:paraId="5C1FE6F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EED021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766DE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культуры обращения за психологической помощью у молодых поколений</w:t>
            </w:r>
          </w:p>
          <w:p w14:paraId="5B62CAD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80CCC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тревожность выступает одним из индикаторов социального самочувствия населения, отражая определенную структуру потребностей различных социальных групп. В течение двух лет негативная глобальная и региональная эпидемиологическая ситуация оказывала серьезное давление на морально-психологическое состояние общества. Наряду с восстановлением социально-экономической экосистемы перед Казахстаном, как и перед другими странами мира стоит вопрос восстановления и реабилитации психологических травмы общества, нанесенных пандемией.</w:t>
            </w:r>
          </w:p>
          <w:p w14:paraId="1E1FC2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Решение данной проблемы осложняется слабой культурой обращения за психологической помощью,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недоступностью таких услуг для широких слоев населения и/или их низким качеством, а также нетерпимостью общества к проявлениям слабости, эмоциональности и чувствительности.</w:t>
            </w:r>
          </w:p>
          <w:p w14:paraId="4386A6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Все это представляет собой комплекс задач, требующих оперативного и совместного решения со стороны гражданского общества, профессионального сообщества психологов и психотерапевтов, государства и иных стейкхолдеров.</w:t>
            </w:r>
          </w:p>
        </w:tc>
        <w:tc>
          <w:tcPr>
            <w:tcW w:w="1418" w:type="dxa"/>
          </w:tcPr>
          <w:p w14:paraId="1FA07FF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B599B6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7AC214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18661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B485CB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219C7C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210E0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C8065F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</w:p>
          <w:p w14:paraId="44D5613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8FE942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69877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уровня тревожности молодежи относительно своего будущего в сравнении с уровнем 2022 года. </w:t>
            </w:r>
          </w:p>
          <w:p w14:paraId="0D71BAD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F1A7A6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психологического здоровья молодежи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культуры обращения за психологической помощью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 молодых поколений </w:t>
            </w:r>
          </w:p>
          <w:p w14:paraId="15D61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1C2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t>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</w:rPr>
              <w:t>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>/белый принтер, 1 цветной принтер, 1 сканер, 1 фотокамера, 1 видеокамера</w:t>
            </w:r>
          </w:p>
        </w:tc>
      </w:tr>
      <w:tr w:rsidR="000F2FFF" w:rsidRPr="004C5DE3" w14:paraId="5D4A6FD7" w14:textId="77777777" w:rsidTr="00632CE2">
        <w:trPr>
          <w:trHeight w:val="1124"/>
          <w:jc w:val="center"/>
        </w:trPr>
        <w:tc>
          <w:tcPr>
            <w:tcW w:w="567" w:type="dxa"/>
          </w:tcPr>
          <w:p w14:paraId="56A1475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43A72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13EE4E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комфортных для различных возрастных категорий молодежи общественных пространств.</w:t>
            </w:r>
          </w:p>
          <w:p w14:paraId="74E18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0B32210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Правильная организация досуга молодежи и создание комфортных условий для качественного времяпровождения имеет огромную важность. Согласно результатам исследования «Молодежь Казахстана» 2022 года молодое поколение в основном проводит время в социальных сетях (71%), смотрит фильмы и различные видео (41%). Такие пассивные виды времяпровождения, которые также могут вести к различным хроническим заболеваниям, могут быть обусловлены отсутствием или недостаточностью досуговой инфраструктуры.</w:t>
            </w:r>
          </w:p>
          <w:p w14:paraId="1D290A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связи с этим необходимо изучить международные и локальные практики создания комфортных, инклюзивных и эргономичных общественных пространств, отвечающих запросам и потребностям различных категорий молодежи. Продвижение данных практик возможно посредством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коллабораций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инициативами и проектами в сфере урбанистики, бюджетов участия, корпоративной социальной ответственности бизнеса и т.д.</w:t>
            </w:r>
          </w:p>
        </w:tc>
        <w:tc>
          <w:tcPr>
            <w:tcW w:w="1418" w:type="dxa"/>
          </w:tcPr>
          <w:p w14:paraId="4A862E8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30 535 тыс.тг;</w:t>
            </w:r>
          </w:p>
          <w:p w14:paraId="18B45F3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AB691B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30 535 тыс.тг</w:t>
            </w:r>
          </w:p>
          <w:p w14:paraId="2900B1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AB313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62FF9D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3563AF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E21AA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удовлетворенности молодежи общественными пространствами и региональной молодежной политикой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 сравнении 2022 годом</w:t>
            </w: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C8903B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F5F64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оздание комфортных, инклюзивных и эргономичных общественных пространств, отвечающих запросам различных категорий молодежи</w:t>
            </w:r>
          </w:p>
        </w:tc>
        <w:tc>
          <w:tcPr>
            <w:tcW w:w="1701" w:type="dxa"/>
          </w:tcPr>
          <w:p w14:paraId="099612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B096248" w14:textId="77777777" w:rsidTr="00632CE2">
        <w:trPr>
          <w:trHeight w:val="1124"/>
          <w:jc w:val="center"/>
        </w:trPr>
        <w:tc>
          <w:tcPr>
            <w:tcW w:w="567" w:type="dxa"/>
          </w:tcPr>
          <w:p w14:paraId="0BB17BF3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32ECE1E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44A275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реабилитации и адаптации лиц из числа молодежи, отбывших уголовное наказание</w:t>
            </w:r>
          </w:p>
          <w:p w14:paraId="277B729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  <w:shd w:val="clear" w:color="auto" w:fill="auto"/>
          </w:tcPr>
          <w:p w14:paraId="45E75C8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КУИС на 01.09.2021 число лиц, содержащих в местах лишения свободы составляет 34 139, при этом на учете служб пробации в Казахстане на тот же период состояли 31 736 человек.</w:t>
            </w:r>
          </w:p>
          <w:p w14:paraId="57D65D5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37% всех преступлений, совершенных в 2021 году были совершены преступниками в возрасте от 16 до 29 лет, что на 1,5% меньше аналогичного показателя 2020 года. Данный тренд необходимо закрепить посредством целевой поддержки гражданских инициатив, направленных на содействие реабилитации и ресоциализации молодежи, отбывшей реальные сроки заключения в местах лишения свободы.</w:t>
            </w:r>
          </w:p>
          <w:p w14:paraId="55C6F34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данном контексте понятия ресоциализации и реабилитации включают в себя получение жизненно-важных в современном обществе навыков, связанных с цифровой, правовой и финансовой грамотностью, получением базовых навыков для приобретения постоянной занятости и/или профессионального опыта, а также представлений о существующих возможностях получения среднего, профессионального и академического образования.</w:t>
            </w:r>
          </w:p>
          <w:p w14:paraId="4C7082A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Наряду с этим должен быть проведен комплекс мер, направленных на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развенчание романтизации и мифологизации АУЕ-культуры, недопущение ее сращивания с нетрадиционными религиозными и экстремистскими инициативами или организациями, а также укрепления образов культуры взаимного недоверия, предательства, алчности, наркомании в преступной среде и возможностей частичного искупления их вины через сотрудничество с правоохранительными органами Казахстана.</w:t>
            </w:r>
          </w:p>
        </w:tc>
        <w:tc>
          <w:tcPr>
            <w:tcW w:w="1418" w:type="dxa"/>
            <w:shd w:val="clear" w:color="auto" w:fill="auto"/>
          </w:tcPr>
          <w:p w14:paraId="135104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30 000 тыс.тг;</w:t>
            </w:r>
          </w:p>
          <w:p w14:paraId="262884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B7B24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3E4684B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25EC1C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783D43A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  <w:shd w:val="clear" w:color="auto" w:fill="auto"/>
          </w:tcPr>
          <w:p w14:paraId="6158BB9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420DDE1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адаптации и социализации   молодежи из числа отбывших уголовное наказание, в том числе предоставление юридических и психологических консультаций для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000 молодежи из числа отбывших уголовное наказание, оказание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000 консультаций по вопросам получения жилья для целевой группы проекта</w:t>
            </w:r>
            <w:r w:rsidRPr="004C5DE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14:paraId="1BECD4A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67A71BA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Предоставление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возможностей для молодежи, отбывших реальные сроки заключения в местах лишения свободы по вопросам получения среднего, профессионального или академического образования, а также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дальнейшего трудоустройства, личностного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роста.</w:t>
            </w:r>
          </w:p>
          <w:p w14:paraId="10DCC1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00607A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981D7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305A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F15D5E1" w14:textId="77777777" w:rsidTr="00632CE2">
        <w:trPr>
          <w:trHeight w:val="1124"/>
          <w:jc w:val="center"/>
        </w:trPr>
        <w:tc>
          <w:tcPr>
            <w:tcW w:w="567" w:type="dxa"/>
          </w:tcPr>
          <w:p w14:paraId="120C52FA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DD80D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647B4E7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и вовлечение молодежи в принятие решений в городских и сельских населенных пунктах</w:t>
            </w:r>
          </w:p>
          <w:p w14:paraId="697E626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3092F4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результатам исследования "Молодежь Казахстана" 2022 года было установлено, что уровень удовлетворенности молодежи тем, как реализуется молодежная политика имеет существенный потенциал для роста. Доля респондентов, отметивших удовлетворенность (полностью удовлетворен/скорее удовлетворен) составила 45,3%, выразивших неудовлетворенность – 23,8%.</w:t>
            </w:r>
          </w:p>
          <w:p w14:paraId="10AA35C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Обращает на себя внимание то, что практически каждый четвертый респондент (24,8%) отметил, что «ничего не знает о государственной молодежной политике».</w:t>
            </w:r>
          </w:p>
          <w:p w14:paraId="6CDDC1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Так, зачастую при разработке различных программ и проектов, направленных на молодежь, не учитывается мнение самой молодежи как о вырабатываемых решениях и подходах, так и относительно наличия тех или иных проблем в целом.</w:t>
            </w:r>
          </w:p>
          <w:p w14:paraId="1258EE2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В связи с этим необходимо обеспечить качественное и системное, устойчивое вовлечение молодежи в общественную дискуссию, работу и составы консультативно-совещательных органов, а также реализовать ряд мер, направленных на повышение компетенций и потенциала наиболее конкурентоспособных представителей молодежи для их последующей реализации.</w:t>
            </w:r>
          </w:p>
        </w:tc>
        <w:tc>
          <w:tcPr>
            <w:tcW w:w="1418" w:type="dxa"/>
          </w:tcPr>
          <w:p w14:paraId="78B5842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32 000 тыс.тг;</w:t>
            </w:r>
          </w:p>
          <w:p w14:paraId="669C4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46935F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32 000 тыс.тг</w:t>
            </w:r>
          </w:p>
          <w:p w14:paraId="2347ED0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95D8E3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среднесрочный</w:t>
            </w:r>
          </w:p>
          <w:p w14:paraId="3524ED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4C2CE6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075EA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молодежи тем, как реализуется молодежная политика на 10% в сравнении с прошлым годом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6C4B90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23FA7E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осведомленности молодежи о возможностях участия в процессах принятия решений на местном и республиканском уровнях среди населения городских населенных пунктов</w:t>
            </w:r>
          </w:p>
        </w:tc>
        <w:tc>
          <w:tcPr>
            <w:tcW w:w="1701" w:type="dxa"/>
          </w:tcPr>
          <w:p w14:paraId="5BD03F3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8925895" w14:textId="77777777" w:rsidTr="00632CE2">
        <w:trPr>
          <w:trHeight w:val="1005"/>
          <w:jc w:val="center"/>
        </w:trPr>
        <w:tc>
          <w:tcPr>
            <w:tcW w:w="567" w:type="dxa"/>
          </w:tcPr>
          <w:p w14:paraId="63BAFBB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75799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16AEBDB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грамотности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среди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молодежи.</w:t>
            </w:r>
          </w:p>
          <w:p w14:paraId="48B1D1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B488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доцифровую эпоху главным распространителем информации были СМИ. В цифровой реальности каждый участник коммуникации может не только изменить сообщение, но и передать его дальше неограниченному числу потребителей. </w:t>
            </w:r>
          </w:p>
          <w:p w14:paraId="70E71A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Новая информационная реальность формирует у молодежи новые предпочтения, и, соответственно, кардинально меняются ключевые источники получения информации.</w:t>
            </w:r>
          </w:p>
          <w:p w14:paraId="6CF48B8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Значимость новых медиа в жизни казахстанской молодежи подтверждается и результатами исследования. Так, в частности, именно выражение недовольства в социальных сетях значительная часть молодежи считает эффективным и допустимым способом выражения недовольства ситуацией в стране.</w:t>
            </w:r>
          </w:p>
        </w:tc>
        <w:tc>
          <w:tcPr>
            <w:tcW w:w="1418" w:type="dxa"/>
          </w:tcPr>
          <w:p w14:paraId="7C9A28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29 150 тыс.тг;</w:t>
            </w:r>
          </w:p>
          <w:p w14:paraId="410696C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4D362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29 150 тыс.тг</w:t>
            </w:r>
          </w:p>
          <w:p w14:paraId="2C814A4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70A70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77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EE9656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AE483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информационной грамотности и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среди молодежи. </w:t>
            </w:r>
          </w:p>
          <w:p w14:paraId="5B9F3A5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068DCA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количество молодых пользователей казахстанских Интернет-сайтов, республиканских телеканалов в сравнении прошлыми годами. </w:t>
            </w:r>
          </w:p>
        </w:tc>
        <w:tc>
          <w:tcPr>
            <w:tcW w:w="1701" w:type="dxa"/>
          </w:tcPr>
          <w:p w14:paraId="089072D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7331C53" w14:textId="77777777" w:rsidTr="00632CE2">
        <w:trPr>
          <w:trHeight w:val="1124"/>
          <w:jc w:val="center"/>
        </w:trPr>
        <w:tc>
          <w:tcPr>
            <w:tcW w:w="567" w:type="dxa"/>
          </w:tcPr>
          <w:p w14:paraId="115D01A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38144B7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DA0D79E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развитию молодежного предпринимательства в сельских территориях.</w:t>
            </w:r>
          </w:p>
        </w:tc>
        <w:tc>
          <w:tcPr>
            <w:tcW w:w="4531" w:type="dxa"/>
          </w:tcPr>
          <w:p w14:paraId="1E7CC71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Традиционные проблемы, с которыми сталкиваются начинающие и молодые предприниматели, связанные с недостатком бизнес-компетенций, дороговизной заемных средств, нехваткой залоговой базы и т.д. наиболее остро проявляются на сельских территориях.</w:t>
            </w:r>
          </w:p>
          <w:p w14:paraId="33EF10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со стороны государства предпринимается ряд мер, направленных на создание более благоприятного делового климата, в т.ч. для жителей сельских населенных пунктов, но уровень осведомленности о подобных возможностях с одной стороны – недостаточен, с другой – не изучался на системной основе.</w:t>
            </w:r>
          </w:p>
          <w:p w14:paraId="755059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этим крайне важным является вопрос повышения уровня осведомленности начинающих молодых предпринимателей о возможностях, создаваемых как за счет усилий государства, так и в порядке частных местных и национальных инициатив.</w:t>
            </w:r>
          </w:p>
        </w:tc>
        <w:tc>
          <w:tcPr>
            <w:tcW w:w="1418" w:type="dxa"/>
          </w:tcPr>
          <w:p w14:paraId="26939C7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30 000 тыс.тг;</w:t>
            </w:r>
          </w:p>
          <w:p w14:paraId="07E58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B8540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120F68F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43BB5E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31BF6D9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7DCE7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Повышение уровня информированности молодежи о потребностях рынка труда, мировых трендах в сфере профессиональной карьеры, возможностях получения грантов и других мер государственной поддержки на 10</w:t>
            </w:r>
            <w:r w:rsidRPr="004C5DE3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 сравнении с предыдущими годами </w:t>
            </w:r>
          </w:p>
          <w:p w14:paraId="109C38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42BB515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благоприятного делового климата, в т.ч. для жителей сельских населенных пунктов в регионах с наибольшим количеством молодежи категории NEET по принципу «одного окна».</w:t>
            </w:r>
          </w:p>
        </w:tc>
        <w:tc>
          <w:tcPr>
            <w:tcW w:w="1701" w:type="dxa"/>
          </w:tcPr>
          <w:p w14:paraId="2BCECA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2B9D8DB" w14:textId="77777777" w:rsidTr="00632CE2">
        <w:trPr>
          <w:trHeight w:val="1124"/>
          <w:jc w:val="center"/>
        </w:trPr>
        <w:tc>
          <w:tcPr>
            <w:tcW w:w="567" w:type="dxa"/>
          </w:tcPr>
          <w:p w14:paraId="3ED272C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A89C882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02DDEE02" w14:textId="77777777" w:rsidR="000F2FFF" w:rsidRPr="00485335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пилотного проекта по развитию молодежного корпуса «ZHAS PROJECT» (создание кооперативов) с обеспечением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максимальной прозрачности процедур предоставления грантов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70080D8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 официальным данным Министерства труда и социальной защиты населения РК, в период пандемии рынок труда в целом сохранил стабильность, и увеличения численности безработных удалось избежать, однако карантинные ограничения породили рост численности «временно незанятых».</w:t>
            </w:r>
          </w:p>
          <w:p w14:paraId="095BA83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Наблюдался численный спад занятости среди молодежи по всем видам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деятельности, особенно в строительстве (2019 г. – 144,8 тыс. человек, 2020 г. – 148,5 тыс., 2021 г. – 149,6 тыс.), сельском, лесном и рыбном хозяйстве (2019 г. – 250,2 тыс., 2020 г. – 246,1 тыс., 2021 г. – 248,0 тыс.), промышленности (2019 г. – 232,5 тыс., 2020 г. – 213,3 тыс., 2021 г. – 226,6 тыс.). Общее сокращение численности самостоятельно занятых, которых в 2001 году насчитывалось 828,2 тыс. человек, возможно, объясняется действенностью государственных программ (занятости, развития предпринимательства). </w:t>
            </w:r>
          </w:p>
        </w:tc>
        <w:tc>
          <w:tcPr>
            <w:tcW w:w="1418" w:type="dxa"/>
          </w:tcPr>
          <w:p w14:paraId="1C50932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- 371 963 тыс.тг;</w:t>
            </w:r>
          </w:p>
          <w:p w14:paraId="5A2B1FB4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36C2DFB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- 371 963 тыс.тг;</w:t>
            </w:r>
          </w:p>
          <w:p w14:paraId="282CDE1C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C51AF89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2025 год – 376 752 тыс.тг</w:t>
            </w:r>
          </w:p>
        </w:tc>
        <w:tc>
          <w:tcPr>
            <w:tcW w:w="1134" w:type="dxa"/>
          </w:tcPr>
          <w:p w14:paraId="44C8130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A8EE1D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67AB6F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выделение ежегодно на конкурсной основе не менее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250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малых грантов по 1 млн.тенге для реализации социальных подпроектов. </w:t>
            </w:r>
          </w:p>
          <w:p w14:paraId="0CCA14F9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- проведение информационно-разъяснительной работы. </w:t>
            </w:r>
          </w:p>
          <w:p w14:paraId="3F9355DF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необходимой помощи молодым участникам на открытие бизнеса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(аренда помещение, оборудование, транспортировка и.т.д)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252157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20D6A30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FA0F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Открытие бизнеса для не менее 250 молодых людей или создание кооперативов молодых предпринимателей с трудоустройством и оказанием услуг социально-уязвимой молодежи</w:t>
            </w:r>
          </w:p>
        </w:tc>
        <w:tc>
          <w:tcPr>
            <w:tcW w:w="1701" w:type="dxa"/>
          </w:tcPr>
          <w:p w14:paraId="77BFAC99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арендованных помещений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не менее 100 кв.м </w:t>
            </w:r>
            <w:r w:rsidRPr="004C5DE3">
              <w:rPr>
                <w:rFonts w:ascii="Times New Roman" w:hAnsi="Times New Roman"/>
                <w:bCs/>
              </w:rPr>
              <w:t>не менее чем в 3 регионах;</w:t>
            </w:r>
          </w:p>
          <w:p w14:paraId="0F4D6D9C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>-</w:t>
            </w:r>
            <w:r w:rsidRPr="004C5DE3">
              <w:rPr>
                <w:rFonts w:ascii="Times New Roman" w:hAnsi="Times New Roman"/>
                <w:bCs/>
              </w:rPr>
              <w:t xml:space="preserve">автомобиль - 1 </w:t>
            </w:r>
            <w:r w:rsidRPr="004C5DE3">
              <w:rPr>
                <w:rFonts w:ascii="Times New Roman" w:hAnsi="Times New Roman"/>
                <w:bCs/>
                <w:lang w:val="kk-KZ"/>
              </w:rPr>
              <w:t>ед</w:t>
            </w:r>
            <w:r w:rsidRPr="004C5DE3">
              <w:rPr>
                <w:rFonts w:ascii="Times New Roman" w:hAnsi="Times New Roman"/>
                <w:bCs/>
              </w:rPr>
              <w:t xml:space="preserve">., компьютеры не менее 5 шт., </w:t>
            </w:r>
            <w:r w:rsidRPr="004C5DE3">
              <w:rPr>
                <w:rFonts w:ascii="Times New Roman" w:hAnsi="Times New Roman"/>
                <w:bCs/>
              </w:rPr>
              <w:lastRenderedPageBreak/>
              <w:t xml:space="preserve">черно-белый принтер 5 шт., цветной принтер 5 шт., сканер 5 шт., фотокамера 1 шт., видеокамера 1 </w:t>
            </w:r>
            <w:proofErr w:type="spellStart"/>
            <w:r w:rsidRPr="004C5DE3">
              <w:rPr>
                <w:rFonts w:ascii="Times New Roman" w:hAnsi="Times New Roman"/>
                <w:bCs/>
              </w:rPr>
              <w:t>шт</w:t>
            </w:r>
            <w:proofErr w:type="spellEnd"/>
          </w:p>
          <w:p w14:paraId="2872AF3F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7D76CB9B" w14:textId="77777777" w:rsidTr="00632CE2">
        <w:trPr>
          <w:trHeight w:val="1124"/>
          <w:jc w:val="center"/>
        </w:trPr>
        <w:tc>
          <w:tcPr>
            <w:tcW w:w="567" w:type="dxa"/>
          </w:tcPr>
          <w:p w14:paraId="3EC122A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25B130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Содействие решению семейно-демографических и гендерных вопросов. </w:t>
            </w:r>
          </w:p>
        </w:tc>
        <w:tc>
          <w:tcPr>
            <w:tcW w:w="1848" w:type="dxa"/>
          </w:tcPr>
          <w:p w14:paraId="4AF5830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находящимися в трудной жизненной ситуации.</w:t>
            </w:r>
          </w:p>
        </w:tc>
        <w:tc>
          <w:tcPr>
            <w:tcW w:w="4531" w:type="dxa"/>
          </w:tcPr>
          <w:p w14:paraId="47B17A91" w14:textId="77777777" w:rsidR="000F2FFF" w:rsidRPr="004C5DE3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В соответствии с Концепцией семейной и гендерной политики до 2030 года в Казахстане предусмотрено создание Центров поддержки семьи повсеместно.</w:t>
            </w:r>
          </w:p>
          <w:p w14:paraId="7EB7D547" w14:textId="77777777" w:rsidR="000F2FFF" w:rsidRPr="00485335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Ожидается, что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центры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внесут ощутимый вклад в вопросы планирования семьи, будут работать с семьями в трудной жизненной ситуации.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Вместе с тем, на сегодняшний день не выстроена методология и система их работы. Нет четкого видения по квалификации и количеству специалистов, необходимых для организации работы данных центров.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Нет организации, которая на системной основе обучает сотрудников центров,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координирует и оценивает их работу. В этой связи планируется в рамках долгосрочного грантового финансирования определить единого странового партнера на 3 года для решения обозначенных вопросов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D7E055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– 54 420 тыс.тг;</w:t>
            </w:r>
          </w:p>
          <w:p w14:paraId="16A0DBAA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417CD9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– 54 420 тыс.тг;</w:t>
            </w:r>
          </w:p>
          <w:p w14:paraId="1037FD7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F039A9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2025 год – 54 420 тыс.тг</w:t>
            </w:r>
          </w:p>
        </w:tc>
        <w:tc>
          <w:tcPr>
            <w:tcW w:w="1134" w:type="dxa"/>
          </w:tcPr>
          <w:p w14:paraId="584F77D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долгосрочный грант</w:t>
            </w:r>
          </w:p>
        </w:tc>
        <w:tc>
          <w:tcPr>
            <w:tcW w:w="2976" w:type="dxa"/>
          </w:tcPr>
          <w:p w14:paraId="7BB44D4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4F05EAD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центров поддержки семьи ежегодно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– не менее 90% от общего числа зарегистрированных центров. </w:t>
            </w:r>
          </w:p>
          <w:p w14:paraId="310F4E1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3333983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Определен модельный центр поддержки семьи, на базе которого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разрабатывается и апробируется методология по работе с семьями в различных жизненных ситуациях;</w:t>
            </w:r>
          </w:p>
          <w:p w14:paraId="5D63DB09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обучение и повышение квалификации сотрудников центров по поддержке семьи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5AD6CCA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lang w:val="kk-KZ"/>
              </w:rPr>
              <w:lastRenderedPageBreak/>
              <w:t>Наличие собственного или арендуемого помещения 100 кв.м не менее 3-х регионах; - Проектор – 1 шт., ноутбуки или стационарные  компьютеры не менее 5 шт.</w:t>
            </w:r>
            <w:r w:rsidRPr="004C5DE3">
              <w:rPr>
                <w:rFonts w:ascii="Times New Roman" w:hAnsi="Times New Roman"/>
              </w:rPr>
              <w:t>, принтеры черно-белые не менее 2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 xml:space="preserve">, </w:t>
            </w:r>
            <w:r w:rsidRPr="004C5DE3">
              <w:rPr>
                <w:rFonts w:ascii="Times New Roman" w:hAnsi="Times New Roman"/>
              </w:rPr>
              <w:lastRenderedPageBreak/>
              <w:t>цветной принтер – 1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 xml:space="preserve">, стационарный телефон с номером для междугородней или городской связи – не менее 2 </w:t>
            </w:r>
            <w:r w:rsidRPr="004C5DE3">
              <w:rPr>
                <w:rFonts w:ascii="Times New Roman" w:hAnsi="Times New Roman"/>
                <w:lang w:val="kk-KZ"/>
              </w:rPr>
              <w:t xml:space="preserve">шт. </w:t>
            </w:r>
            <w:r w:rsidRPr="004C5DE3">
              <w:rPr>
                <w:rFonts w:ascii="Times New Roman" w:hAnsi="Times New Roman"/>
              </w:rPr>
              <w:t>для руководителя проекта и сотрудников</w:t>
            </w:r>
          </w:p>
        </w:tc>
      </w:tr>
      <w:tr w:rsidR="000F2FFF" w:rsidRPr="004C5DE3" w14:paraId="7ABAFA08" w14:textId="77777777" w:rsidTr="00632CE2">
        <w:trPr>
          <w:trHeight w:val="1124"/>
          <w:jc w:val="center"/>
        </w:trPr>
        <w:tc>
          <w:tcPr>
            <w:tcW w:w="567" w:type="dxa"/>
          </w:tcPr>
          <w:p w14:paraId="516DF371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22112E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49DE6A5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4531" w:type="dxa"/>
          </w:tcPr>
          <w:p w14:paraId="74A1E6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Комитета по правовой статистике и специальным учетам Генеральной прокуратуры Республики Казахстан в 2021 году зарегистрировано 1043 правонарушения, совершенных в семейно-бытовой сфере (2020 г. - 1072), уголовных правонарушений против семьи и несовершеннолетних – 502 (2020 г. - 443).</w:t>
            </w:r>
          </w:p>
          <w:p w14:paraId="02154A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Высокий уровень по количеству правонарушений, совершенных в семейно-бытовой сфере сохраняется в Восточно-Казахстанской (141), Алматинской (131) и Карагандинской (110) и областях, низкий уровень – в Атырауской (9), Кызылординской (16) и Мангистауской (18) областях.</w:t>
            </w:r>
          </w:p>
        </w:tc>
        <w:tc>
          <w:tcPr>
            <w:tcW w:w="1418" w:type="dxa"/>
          </w:tcPr>
          <w:p w14:paraId="05CB22F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096BA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738AD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</w:t>
            </w:r>
          </w:p>
          <w:p w14:paraId="64A18EC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F0399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EDF58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среднесрочный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960D06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228E40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Общий охват ежегодно  – 50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агрессоров и их семей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Восточно-Казахстанской, Алматинской и Карагандинской областях.</w:t>
            </w:r>
          </w:p>
          <w:p w14:paraId="15BFBE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Ожидаемый результат: </w:t>
            </w:r>
          </w:p>
          <w:p w14:paraId="77F26674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Улучшение морально-психологического климата и снижение рецедивов в адресной группе ( в семьях, охваченных проектом) в том числе через работу с агрессором. Оценка эффективности проводимой работы на старте, в процессе и по итогам проекта с предоставлением отчета.</w:t>
            </w:r>
          </w:p>
          <w:p w14:paraId="29515BBD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3139353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0ABBD28" w14:textId="77777777" w:rsidTr="00632CE2">
        <w:trPr>
          <w:trHeight w:val="1124"/>
          <w:jc w:val="center"/>
        </w:trPr>
        <w:tc>
          <w:tcPr>
            <w:tcW w:w="567" w:type="dxa"/>
          </w:tcPr>
          <w:p w14:paraId="7217058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83D142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5A3A972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и психологическая поддержка семей с детьми-инвалидами с ограниченными возможностями</w:t>
            </w:r>
          </w:p>
        </w:tc>
        <w:tc>
          <w:tcPr>
            <w:tcW w:w="4531" w:type="dxa"/>
          </w:tcPr>
          <w:p w14:paraId="14C560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Семьи с детьми-инвалидами чаще всего нуждаются поддержке со стороны общества и государства. Численность детей с инвалидностью возросла с 2010 по 2021 год в Казахстане в 2 раза и составила 98254</w:t>
            </w:r>
            <w:r w:rsidRPr="004C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 Постановка ребенку тяжелого диагноза, установление инвалидности является большим стрессом для семьи, который нередко приводит к ее распаду. Семья должна приспособиться к новым условиям, один из родителей вынужден искать гибкие формы занятости или вовсе отказаться от работы для того, чтобы находиться вместе с ребенком и заниматься его реабилитацией. На этом этапе семье необходима квалифицированная помощь и информация о всех имеющихся формах сопровождения, реабилитации и поддержки, как от государственных, так и от благотворительных и общественных организаций.</w:t>
            </w:r>
          </w:p>
        </w:tc>
        <w:tc>
          <w:tcPr>
            <w:tcW w:w="1418" w:type="dxa"/>
          </w:tcPr>
          <w:p w14:paraId="730864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40D62D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95337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66E4048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8F17B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CE14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среднесрочный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7AB43E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50599A7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Прямой охват услугами и сопрождением ежегодно  – не менее 4000 семей с детьми с инвалидностью, не менее 200 семей из каждого региона страны. </w:t>
            </w:r>
          </w:p>
          <w:p w14:paraId="18887A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Косвенный охват (иформационная работа, консультации онлайн по телефону– 50 тысяч семей с детьми с инвалидностью). </w:t>
            </w:r>
          </w:p>
          <w:p w14:paraId="46D0C9E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Ожидаемый результат:</w:t>
            </w:r>
          </w:p>
          <w:p w14:paraId="52DEAC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Обьединение экспертного потенциала лучших научных и социальных учреждений страны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, передовых общественных организаций и квалифицированных специалистов.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информационно-методической базы по имеющимся методам и учреждениям, специалистам по реабилитации детей с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инвалидностью и предоставление широкого доступа к ней всем заинтересовнаным гражданам и лицам с особым акцентом на информировании семей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 детьми с инвалидностью.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Оценка эффективности проводимой работы на старте, в процессе и по итогам проекта с предоставлением отчета. Обеспечена прозрачность и подотчетность в рамках реализуемого грантового проекта.</w:t>
            </w:r>
          </w:p>
          <w:p w14:paraId="43949D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766753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23D89B23" w14:textId="77777777" w:rsidTr="00632CE2">
        <w:trPr>
          <w:trHeight w:val="1124"/>
          <w:jc w:val="center"/>
        </w:trPr>
        <w:tc>
          <w:tcPr>
            <w:tcW w:w="567" w:type="dxa"/>
          </w:tcPr>
          <w:p w14:paraId="0784A33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67730C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259819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Организация деятельности центров ресурсной поддержки семьи при семейных судах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Бақытты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1" w:type="dxa"/>
          </w:tcPr>
          <w:p w14:paraId="5726FFF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Бюро Национальной статистики Агентства по стратегическому планированию и реформам Республики Казахстан количество зарегистрированных разводов на 2021 год составило 48 239 ед. (2020 г. – 48 002).</w:t>
            </w:r>
          </w:p>
          <w:p w14:paraId="0E37B9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Наблюдается тенденция увеличения разводов среди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населения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CA77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этом, наблюдается уменьшение доли расторгнутых браков на количество зарегистрированных браков (в 2021 году – 34,4%, в 2020 году – 37,2%).</w:t>
            </w:r>
          </w:p>
          <w:p w14:paraId="1445633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Наибольшее количество разводов в г. Алматы (5 281), Алматинской </w:t>
            </w:r>
          </w:p>
          <w:p w14:paraId="44FD2C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(5 075), Карагандинской областях (4 717), г. Астана (4 296). Высокий коэффициент разводов также в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Павдодарской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области и в ВКО. По опыту реализации проекта в предыдущие годы эксперты отмечают необходимость продолжения работы в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г.Шымкент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Туркестанской области.</w:t>
            </w:r>
          </w:p>
          <w:p w14:paraId="3FA4B2B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Согласно данным Национального доклада «Казахстанские семьи - 2020» оправданной причиной разводов, по мнению казахстанцев, могут служить случаи насилия в семье (43,2%), проблемы алкоголизма, наркомании одного из супругов (39,7%), случаи супружеской измены (35,8%).</w:t>
            </w:r>
          </w:p>
        </w:tc>
        <w:tc>
          <w:tcPr>
            <w:tcW w:w="1418" w:type="dxa"/>
          </w:tcPr>
          <w:p w14:paraId="2C68D4B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4CB67B0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9B8F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DCB2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BBE7D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2025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1BA7B5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1AE79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долгосрочный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5325E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385396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Охват – предоставление возможности примерения в Центрах поддержки семьи 100% пар, чьи заявления находятся на рассмотрении в семейных судах во время реализации проекта. Обращения в центр и отказ должны быть задокументированы.</w:t>
            </w:r>
          </w:p>
          <w:p w14:paraId="79B50E2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ED6E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Для разрешения семейных конфликтов, преодоления негативных последствий</w:t>
            </w:r>
          </w:p>
          <w:p w14:paraId="7CC6265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бракоразводных процессов в центрах поддержки семьи будут проводиться</w:t>
            </w:r>
          </w:p>
          <w:p w14:paraId="58B984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консультации для супругов с психологами, юристами и социальными работниками.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Обеспечена прозрачность и подотчетность в рамках реализуемого грантового проекта.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  <w:p w14:paraId="6025217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0D867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арендуемое помещение не менее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100 кв.м не менее </w:t>
            </w:r>
            <w:r w:rsidRPr="004C5DE3">
              <w:rPr>
                <w:rFonts w:ascii="Times New Roman" w:hAnsi="Times New Roman"/>
                <w:bCs/>
              </w:rPr>
              <w:t>в 3-х регионах;</w:t>
            </w:r>
          </w:p>
          <w:p w14:paraId="68FA8D8E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 xml:space="preserve">-компьютеры </w:t>
            </w:r>
            <w:r w:rsidRPr="004C5DE3">
              <w:rPr>
                <w:rFonts w:ascii="Times New Roman" w:hAnsi="Times New Roman"/>
                <w:bCs/>
              </w:rPr>
              <w:t xml:space="preserve">не менее 3-х шт., принтер черно-белый 1 шт., принтер цветной 1 шт., сканер 1 шт., фотокамера 1 шт., </w:t>
            </w:r>
            <w:r w:rsidRPr="004C5DE3">
              <w:rPr>
                <w:rFonts w:ascii="Times New Roman" w:hAnsi="Times New Roman"/>
                <w:bCs/>
              </w:rPr>
              <w:lastRenderedPageBreak/>
              <w:t>видеокамера 1 шт.</w:t>
            </w:r>
          </w:p>
          <w:p w14:paraId="6F156BE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655A61A" w14:textId="77777777" w:rsidTr="00632CE2">
        <w:trPr>
          <w:trHeight w:val="1124"/>
          <w:jc w:val="center"/>
        </w:trPr>
        <w:tc>
          <w:tcPr>
            <w:tcW w:w="567" w:type="dxa"/>
          </w:tcPr>
          <w:p w14:paraId="47C4660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48C06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1AEF6B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Подготовка квалифицированных специалистов по вопросам религий</w:t>
            </w:r>
          </w:p>
          <w:p w14:paraId="6DFDED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1" w:type="dxa"/>
          </w:tcPr>
          <w:p w14:paraId="4186283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развитием информационных технологий повышается и риск распространения чуждых для Казахстана религиозных взглядов. Сегодня идеологами радикальных и деструктивных религиозных течений применяются новые способы воздействия на аудиторию, что повышает уровень вовлеченности граждан в их ряды. Соответственно требуется постоянное совершенствование знаний и навыков у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членов информационно-разъяснительных групп по вопросам религий через проведение обучающих семинаров и тренингов с привлечением опытных спикеров. </w:t>
            </w:r>
          </w:p>
        </w:tc>
        <w:tc>
          <w:tcPr>
            <w:tcW w:w="1418" w:type="dxa"/>
          </w:tcPr>
          <w:p w14:paraId="52C2E16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2023 год -</w:t>
            </w:r>
          </w:p>
          <w:p w14:paraId="194E61E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6F0E65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5810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4B9012D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7130DC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95DAA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61F341A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38810 тыс.тг.</w:t>
            </w:r>
          </w:p>
          <w:p w14:paraId="4C2B0B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6D80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5E526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долгосрочный</w:t>
            </w:r>
          </w:p>
          <w:p w14:paraId="02FFDFF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2D40D6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Повышение квалификации членов региональных ИРГ по вопросам религий (ежегодно с охватом не менее 1000 человек) не менее в 17 регионах. </w:t>
            </w:r>
          </w:p>
        </w:tc>
        <w:tc>
          <w:tcPr>
            <w:tcW w:w="1701" w:type="dxa"/>
          </w:tcPr>
          <w:p w14:paraId="2B65AA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Наличие аудитории для проведения мероприятий (собственное или арендуемое помещение с площадью не менее               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) не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менее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br/>
              <w:t>17 регионах.</w:t>
            </w:r>
          </w:p>
        </w:tc>
      </w:tr>
      <w:tr w:rsidR="000F2FFF" w:rsidRPr="004C5DE3" w14:paraId="52D35AEC" w14:textId="77777777" w:rsidTr="00632CE2">
        <w:trPr>
          <w:trHeight w:val="1124"/>
          <w:jc w:val="center"/>
        </w:trPr>
        <w:tc>
          <w:tcPr>
            <w:tcW w:w="567" w:type="dxa"/>
          </w:tcPr>
          <w:p w14:paraId="4ED21F6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E0C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199D9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продвижение инициатив молодежи страны против экстремистской идеологии</w:t>
            </w:r>
          </w:p>
        </w:tc>
        <w:tc>
          <w:tcPr>
            <w:tcW w:w="4531" w:type="dxa"/>
          </w:tcPr>
          <w:p w14:paraId="663DC0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Наряду с традиционными формами и методами информационной работы по вопросам профилактики распространения религиозного экстремизма и терроризма, необходимо одновременно развивать и использовать внутренний потенциал молодежи. Соответственно требуется реализация проектов, позволяющих продвигать инициативы и креативные идеи молодежи для формирования устойчивого иммунитета к деструктивной идеологии, посредством организации обучающих семинаров и тренингов. </w:t>
            </w:r>
          </w:p>
        </w:tc>
        <w:tc>
          <w:tcPr>
            <w:tcW w:w="1418" w:type="dxa"/>
          </w:tcPr>
          <w:p w14:paraId="6A216D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2023 год -</w:t>
            </w:r>
          </w:p>
          <w:p w14:paraId="1F7DF45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 тг;</w:t>
            </w:r>
          </w:p>
          <w:p w14:paraId="3E128CA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AB02F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039C9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тыс.тг;</w:t>
            </w:r>
          </w:p>
          <w:p w14:paraId="2A995A2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24F8B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1D6751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</w:t>
            </w:r>
          </w:p>
          <w:p w14:paraId="1FB59D6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64A22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ACB5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долго-срочный</w:t>
            </w:r>
          </w:p>
          <w:p w14:paraId="0CC6CC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грант</w:t>
            </w:r>
          </w:p>
        </w:tc>
        <w:tc>
          <w:tcPr>
            <w:tcW w:w="2976" w:type="dxa"/>
          </w:tcPr>
          <w:p w14:paraId="41925F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профессиональных спикеров из числа молодых специалистов, способных предложить инновационные и креативные методы противостояния экстремистской идеологии среди молодежи.</w:t>
            </w:r>
          </w:p>
          <w:p w14:paraId="2754D3EF" w14:textId="77777777" w:rsidR="000F2FFF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Охват ежегодно не менее 1500 человек (также ежегодно не менее 5000  молодежи пользователей социальных сетей)  из числа молодежи с 17 регионов</w:t>
            </w:r>
          </w:p>
          <w:p w14:paraId="7C532E5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E26D5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Наличие аудитории для проведения мероприятий (собственное или арендуемое помещение с площадью не менее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не менее в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17 регионах.</w:t>
            </w:r>
          </w:p>
        </w:tc>
      </w:tr>
      <w:tr w:rsidR="000F2FFF" w:rsidRPr="004C5DE3" w14:paraId="0B06923F" w14:textId="77777777" w:rsidTr="00632CE2">
        <w:trPr>
          <w:trHeight w:val="1124"/>
          <w:jc w:val="center"/>
        </w:trPr>
        <w:tc>
          <w:tcPr>
            <w:tcW w:w="567" w:type="dxa"/>
          </w:tcPr>
          <w:p w14:paraId="1153F44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CCF8B9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212A9EA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Недопущение любых форм унижения чести и достоинства по языковому и этническому признакам</w:t>
            </w:r>
          </w:p>
        </w:tc>
        <w:tc>
          <w:tcPr>
            <w:tcW w:w="4531" w:type="dxa"/>
          </w:tcPr>
          <w:p w14:paraId="7B15707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При проведении социологического исследования межэтнической ситуации в регионах, в т.ч. в местах компактного проживания этносов, выявлены факты дискриминации на языковой и/или этнической почве. Традиционные формы и методы работы акиматов по недопущению любых форм языковой и этнической дискриминации не дает должного эффекта. Соответственно требуется совершенствование работы по вопросам недопущения дискриминации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«языка вражды», с одновременным использованием потенциала представителей гражданского общества</w:t>
            </w:r>
          </w:p>
        </w:tc>
        <w:tc>
          <w:tcPr>
            <w:tcW w:w="1418" w:type="dxa"/>
          </w:tcPr>
          <w:p w14:paraId="0088727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34 300 тыс.тг</w:t>
            </w:r>
          </w:p>
          <w:p w14:paraId="0D9C85D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8C85D6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34 300 тыс.тг</w:t>
            </w:r>
          </w:p>
          <w:p w14:paraId="49B52AC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635EB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1 среднесрочный грант</w:t>
            </w:r>
          </w:p>
          <w:p w14:paraId="1D9A7E5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D2AE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3468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05200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AB745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Целевой индикатор: </w:t>
            </w:r>
          </w:p>
          <w:p w14:paraId="479B9489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Повышение правовой грамотности населения по недопущению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фактов языковой и этнической дискриминации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регионах, в т.ч. в местах компактного проживания этносов, в трудовых коллективах в разрезе каждого населенного пункта Алматинской,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Жамбылской, Туркестанской областей и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гг.Алматы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, Шымкент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обхватом не менее 3000 человек ежегодно</w:t>
            </w:r>
          </w:p>
          <w:p w14:paraId="6B076F7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174D5EA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информационно-разъяснительных и  консультационных работ, а также прочих разно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формат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мероприятий в регионах с компактным проживанием этносов по повышению правовой грамотности населения в вопросах недопущения любых форм дискриминации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профилактики «языка вражды»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0E3464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B402727" w14:textId="77777777" w:rsidTr="00632CE2">
        <w:trPr>
          <w:trHeight w:val="1124"/>
          <w:jc w:val="center"/>
        </w:trPr>
        <w:tc>
          <w:tcPr>
            <w:tcW w:w="567" w:type="dxa"/>
          </w:tcPr>
          <w:p w14:paraId="16252F1D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B8D362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363BFC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Развитие взаимодействия институтов гражданского общества (НПО) со структурами Ассамблеи народа Казахстана по укреплению межэтнического согласия и сохранению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единства народа Казахстана</w:t>
            </w:r>
          </w:p>
        </w:tc>
        <w:tc>
          <w:tcPr>
            <w:tcW w:w="4531" w:type="dxa"/>
          </w:tcPr>
          <w:p w14:paraId="04C1ED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Несмотря на создаваемые условия, наблюдается низкое взаимодействие казахстанских НПО со структурами Ассамблеи народа Казахстана. Необходимо активное вовлечение НПО в деятельность Ассамблеи народа Казахстана, направленную на обеспечение межэтнического согласия, интеграцию общества, формирование казахстанской идентичности</w:t>
            </w:r>
          </w:p>
        </w:tc>
        <w:tc>
          <w:tcPr>
            <w:tcW w:w="1418" w:type="dxa"/>
          </w:tcPr>
          <w:p w14:paraId="1EBEFD5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8CA2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35 175 тыс.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  <w:p w14:paraId="0C40A0E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86F4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14:paraId="0F815EE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35 175 тыс.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  <w:p w14:paraId="71222CD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1F100B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од-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30 079 тыс.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  <w:p w14:paraId="0DB74B0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69E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долгосрочный грант</w:t>
            </w:r>
          </w:p>
          <w:p w14:paraId="1DC2C0E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6EEDCD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5BECB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E954C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Активизация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взаимодействия казахстанских НПО со структурами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Ассамблеи народа Казахстана (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привлечение не менее 100 организаций ежегодно </w:t>
            </w:r>
            <w:r w:rsidRPr="004C5DE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(кроме этнокультурных объединений)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3095AA4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результат:</w:t>
            </w:r>
          </w:p>
          <w:p w14:paraId="78B188E1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1. Создание условий для эффективного взаимодействия с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институтами гражданского общества по укреплению межэтнического согласия.</w:t>
            </w:r>
          </w:p>
          <w:p w14:paraId="4DDD16F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2.Развитие взаимодействия казахстанских НПО со структурами АНК, вовлечение НПО в деятельность АНК, направленную на обеспечение межэтнического согласия, интеграции общества, модернизации общественного сознания.</w:t>
            </w:r>
          </w:p>
          <w:p w14:paraId="35C641D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3. Активное вовлечение институтов гражданского общества в информационно-разъяснительную работу по сохранению межэтнического согласия в виде публикации материалов в информационных агентствах, печатных СМИ, социальных сетях. А также оказание поддержки и продвижение аккаунтов министерства по данному направлению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11D7CB1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Наличие аудитории для проведения мероприятий (собственное или арендуемое помещение с площадью не менее 20 м2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)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менее в </w:t>
            </w:r>
          </w:p>
          <w:p w14:paraId="1E96F4DE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регионах . </w:t>
            </w:r>
          </w:p>
          <w:p w14:paraId="203CB561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Наличие компьютер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менее 3-х шт., принтер черно-белый 1 шт., принтер цветной 1 шт., сканер 1 шт., фотокамера 1 шт., видеокамера 1 шт.</w:t>
            </w:r>
          </w:p>
          <w:p w14:paraId="5406FDB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FFF" w:rsidRPr="004C5DE3" w14:paraId="4B49DF08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572ADC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225C2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/>
          </w:tcPr>
          <w:p w14:paraId="447E121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33893B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1 292 751</w:t>
            </w:r>
          </w:p>
        </w:tc>
        <w:tc>
          <w:tcPr>
            <w:tcW w:w="1134" w:type="dxa"/>
            <w:shd w:val="clear" w:color="auto" w:fill="D0CECE"/>
          </w:tcPr>
          <w:p w14:paraId="32B97F1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114E76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0A21BC8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942C2EC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6BFE0FE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CB4A3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ВСЕГО </w:t>
            </w:r>
            <w:bookmarkStart w:id="0" w:name="_GoBack"/>
            <w:bookmarkEnd w:id="0"/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2024 год</w:t>
            </w:r>
          </w:p>
        </w:tc>
        <w:tc>
          <w:tcPr>
            <w:tcW w:w="4531" w:type="dxa"/>
            <w:shd w:val="clear" w:color="auto" w:fill="D0CECE"/>
          </w:tcPr>
          <w:p w14:paraId="08FCC0A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37662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1 173 511</w:t>
            </w:r>
          </w:p>
        </w:tc>
        <w:tc>
          <w:tcPr>
            <w:tcW w:w="1134" w:type="dxa"/>
            <w:shd w:val="clear" w:color="auto" w:fill="D0CECE"/>
          </w:tcPr>
          <w:p w14:paraId="4FB6B15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2EBF52A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7CD242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30115C45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013C9F4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DB7C5A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2025 год</w:t>
            </w:r>
          </w:p>
        </w:tc>
        <w:tc>
          <w:tcPr>
            <w:tcW w:w="4531" w:type="dxa"/>
            <w:shd w:val="clear" w:color="auto" w:fill="D0CECE"/>
          </w:tcPr>
          <w:p w14:paraId="5E2592F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28425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735 023</w:t>
            </w:r>
          </w:p>
        </w:tc>
        <w:tc>
          <w:tcPr>
            <w:tcW w:w="1134" w:type="dxa"/>
            <w:shd w:val="clear" w:color="auto" w:fill="D0CECE"/>
          </w:tcPr>
          <w:p w14:paraId="029F62C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379D973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33BE8C1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4D4C5BF2" w14:textId="1FC68667" w:rsidR="001E3D18" w:rsidRPr="001E3D18" w:rsidRDefault="001E3D18" w:rsidP="001E3D18">
      <w:pPr>
        <w:tabs>
          <w:tab w:val="left" w:pos="2205"/>
        </w:tabs>
        <w:rPr>
          <w:rFonts w:ascii="Times New Roman" w:eastAsia="Arial" w:hAnsi="Times New Roman"/>
          <w:sz w:val="24"/>
          <w:szCs w:val="24"/>
          <w:lang w:val="kk-KZ"/>
        </w:rPr>
        <w:sectPr w:rsidR="001E3D18" w:rsidRPr="001E3D18" w:rsidSect="003C3D3D">
          <w:footerReference w:type="default" r:id="rId9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5A478EA4" w14:textId="77777777" w:rsidR="00DE0B99" w:rsidRPr="00E06180" w:rsidRDefault="00DE0B99" w:rsidP="00491394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bookmarkStart w:id="1" w:name="z444"/>
      <w:bookmarkEnd w:id="1"/>
    </w:p>
    <w:sectPr w:rsidR="00DE0B99" w:rsidRPr="00E06180" w:rsidSect="00B31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9CB6" w14:textId="77777777" w:rsidR="009B5763" w:rsidRDefault="009B5763" w:rsidP="00FB6300">
      <w:pPr>
        <w:spacing w:after="0" w:line="240" w:lineRule="auto"/>
      </w:pPr>
      <w:r>
        <w:separator/>
      </w:r>
    </w:p>
  </w:endnote>
  <w:endnote w:type="continuationSeparator" w:id="0">
    <w:p w14:paraId="36CBD2AE" w14:textId="77777777" w:rsidR="009B5763" w:rsidRDefault="009B5763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94">
          <w:rPr>
            <w:noProof/>
          </w:rPr>
          <w:t>21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4536" w14:textId="77777777" w:rsidR="009B5763" w:rsidRDefault="009B5763" w:rsidP="00FB6300">
      <w:pPr>
        <w:spacing w:after="0" w:line="240" w:lineRule="auto"/>
      </w:pPr>
      <w:r>
        <w:separator/>
      </w:r>
    </w:p>
  </w:footnote>
  <w:footnote w:type="continuationSeparator" w:id="0">
    <w:p w14:paraId="47A42F13" w14:textId="77777777" w:rsidR="009B5763" w:rsidRDefault="009B5763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1"/>
  </w:num>
  <w:num w:numId="4">
    <w:abstractNumId w:val="40"/>
  </w:num>
  <w:num w:numId="5">
    <w:abstractNumId w:val="16"/>
  </w:num>
  <w:num w:numId="6">
    <w:abstractNumId w:val="13"/>
  </w:num>
  <w:num w:numId="7">
    <w:abstractNumId w:val="29"/>
  </w:num>
  <w:num w:numId="8">
    <w:abstractNumId w:val="9"/>
  </w:num>
  <w:num w:numId="9">
    <w:abstractNumId w:val="10"/>
  </w:num>
  <w:num w:numId="10">
    <w:abstractNumId w:val="41"/>
  </w:num>
  <w:num w:numId="11">
    <w:abstractNumId w:val="2"/>
  </w:num>
  <w:num w:numId="12">
    <w:abstractNumId w:val="36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4"/>
  </w:num>
  <w:num w:numId="24">
    <w:abstractNumId w:val="43"/>
  </w:num>
  <w:num w:numId="25">
    <w:abstractNumId w:val="44"/>
  </w:num>
  <w:num w:numId="26">
    <w:abstractNumId w:val="4"/>
  </w:num>
  <w:num w:numId="27">
    <w:abstractNumId w:val="46"/>
  </w:num>
  <w:num w:numId="28">
    <w:abstractNumId w:val="22"/>
  </w:num>
  <w:num w:numId="29">
    <w:abstractNumId w:val="28"/>
  </w:num>
  <w:num w:numId="30">
    <w:abstractNumId w:val="15"/>
  </w:num>
  <w:num w:numId="31">
    <w:abstractNumId w:val="26"/>
  </w:num>
  <w:num w:numId="32">
    <w:abstractNumId w:val="34"/>
  </w:num>
  <w:num w:numId="33">
    <w:abstractNumId w:val="3"/>
  </w:num>
  <w:num w:numId="34">
    <w:abstractNumId w:val="4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7"/>
  </w:num>
  <w:num w:numId="39">
    <w:abstractNumId w:val="31"/>
  </w:num>
  <w:num w:numId="40">
    <w:abstractNumId w:val="14"/>
  </w:num>
  <w:num w:numId="41">
    <w:abstractNumId w:val="20"/>
  </w:num>
  <w:num w:numId="42">
    <w:abstractNumId w:val="33"/>
  </w:num>
  <w:num w:numId="43">
    <w:abstractNumId w:val="7"/>
  </w:num>
  <w:num w:numId="44">
    <w:abstractNumId w:val="5"/>
  </w:num>
  <w:num w:numId="45">
    <w:abstractNumId w:val="8"/>
  </w:num>
  <w:num w:numId="46">
    <w:abstractNumId w:val="25"/>
  </w:num>
  <w:num w:numId="47">
    <w:abstractNumId w:val="32"/>
  </w:num>
  <w:num w:numId="48">
    <w:abstractNumId w:val="21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DFD"/>
    <w:rsid w:val="00366075"/>
    <w:rsid w:val="00366949"/>
    <w:rsid w:val="00366C0D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335"/>
    <w:rsid w:val="00485A9E"/>
    <w:rsid w:val="00491394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B5763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B06704"/>
    <w:rsid w:val="00B11E60"/>
    <w:rsid w:val="00B11F04"/>
    <w:rsid w:val="00B12761"/>
    <w:rsid w:val="00B21A99"/>
    <w:rsid w:val="00B26108"/>
    <w:rsid w:val="00B3103D"/>
    <w:rsid w:val="00B31A0C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70B06"/>
    <w:rsid w:val="00C73D52"/>
    <w:rsid w:val="00C75571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A2C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6564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78500FDF-C89B-4A8A-99D1-68ADA0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kene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2541-C5E3-4EDC-A8DF-C40A5C4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42957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2022-04-14T04:42:00Z</cp:lastPrinted>
  <dcterms:created xsi:type="dcterms:W3CDTF">2023-01-12T04:41:00Z</dcterms:created>
  <dcterms:modified xsi:type="dcterms:W3CDTF">2023-01-12T04:41:00Z</dcterms:modified>
</cp:coreProperties>
</file>